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8D9E1">
      <w:pPr>
        <w:keepNext w:val="0"/>
        <w:keepLines w:val="0"/>
        <w:pageBreakBefore w:val="0"/>
        <w:widowControl/>
        <w:kinsoku/>
        <w:wordWrap/>
        <w:overflowPunct/>
        <w:topLinePunct w:val="0"/>
        <w:autoSpaceDE/>
        <w:autoSpaceDN/>
        <w:bidi w:val="0"/>
        <w:adjustRightInd w:val="0"/>
        <w:snapToGrid w:val="0"/>
        <w:spacing w:line="580" w:lineRule="exact"/>
        <w:jc w:val="left"/>
        <w:textAlignment w:val="auto"/>
        <w:rPr>
          <w:rFonts w:hint="eastAsia" w:ascii="黑体" w:hAnsi="Times New Roman" w:eastAsia="黑体" w:cs="黑体"/>
          <w:color w:val="000000"/>
          <w:sz w:val="32"/>
          <w:szCs w:val="32"/>
          <w:lang w:bidi="ar"/>
        </w:rPr>
      </w:pPr>
      <w:r>
        <w:rPr>
          <w:rFonts w:hint="eastAsia" w:ascii="黑体" w:hAnsi="Times New Roman" w:eastAsia="黑体" w:cs="黑体"/>
          <w:color w:val="000000"/>
          <w:sz w:val="32"/>
          <w:szCs w:val="32"/>
          <w:lang w:bidi="ar"/>
        </w:rPr>
        <w:t>附件1</w:t>
      </w:r>
    </w:p>
    <w:p w14:paraId="2229118C">
      <w:pPr>
        <w:rPr>
          <w:color w:val="000000"/>
        </w:rPr>
      </w:pPr>
    </w:p>
    <w:p w14:paraId="0D1002A0">
      <w:pPr>
        <w:adjustRightInd w:val="0"/>
        <w:snapToGrid w:val="0"/>
        <w:jc w:val="center"/>
        <w:rPr>
          <w:rFonts w:hint="eastAsia" w:ascii="方正小标宋简体" w:hAnsi="方正小标宋简体" w:eastAsia="方正小标宋简体" w:cs="方正小标宋简体"/>
          <w:color w:val="000000"/>
          <w:w w:val="90"/>
          <w:sz w:val="44"/>
          <w:szCs w:val="44"/>
          <w:lang w:bidi="ar"/>
        </w:rPr>
      </w:pPr>
      <w:bookmarkStart w:id="0" w:name="_GoBack"/>
      <w:r>
        <w:rPr>
          <w:rFonts w:hint="eastAsia" w:ascii="方正小标宋简体" w:hAnsi="方正小标宋简体" w:eastAsia="方正小标宋简体" w:cs="方正小标宋简体"/>
          <w:color w:val="000000"/>
          <w:w w:val="90"/>
          <w:sz w:val="44"/>
          <w:szCs w:val="44"/>
          <w:lang w:bidi="ar"/>
        </w:rPr>
        <w:t>青岛市第</w:t>
      </w:r>
      <w:r>
        <w:rPr>
          <w:rFonts w:hint="eastAsia" w:ascii="方正小标宋简体" w:hAnsi="方正小标宋简体" w:eastAsia="方正小标宋简体" w:cs="方正小标宋简体"/>
          <w:color w:val="000000"/>
          <w:w w:val="90"/>
          <w:sz w:val="44"/>
          <w:szCs w:val="44"/>
          <w:lang w:eastAsia="zh-CN" w:bidi="ar"/>
        </w:rPr>
        <w:t>三</w:t>
      </w:r>
      <w:r>
        <w:rPr>
          <w:rFonts w:hint="eastAsia" w:ascii="方正小标宋简体" w:hAnsi="方正小标宋简体" w:eastAsia="方正小标宋简体" w:cs="方正小标宋简体"/>
          <w:color w:val="000000"/>
          <w:w w:val="90"/>
          <w:sz w:val="44"/>
          <w:szCs w:val="44"/>
          <w:lang w:bidi="ar"/>
        </w:rPr>
        <w:t>批中小企业数字化转型试点企业</w:t>
      </w:r>
    </w:p>
    <w:p w14:paraId="114B76C8">
      <w:pPr>
        <w:adjustRightInd w:val="0"/>
        <w:snapToGrid w:val="0"/>
        <w:jc w:val="center"/>
        <w:rPr>
          <w:rFonts w:hint="eastAsia" w:ascii="方正小标宋_GBK" w:hAnsi="方正小标宋_GBK" w:eastAsia="方正小标宋_GBK" w:cs="方正小标宋_GBK"/>
          <w:color w:val="000000"/>
          <w:w w:val="90"/>
          <w:sz w:val="44"/>
          <w:szCs w:val="44"/>
          <w:lang w:bidi="ar"/>
        </w:rPr>
      </w:pPr>
      <w:r>
        <w:rPr>
          <w:rFonts w:hint="eastAsia" w:ascii="方正小标宋_GBK" w:hAnsi="方正小标宋_GBK" w:eastAsia="方正小标宋_GBK" w:cs="方正小标宋_GBK"/>
          <w:color w:val="000000"/>
          <w:w w:val="90"/>
          <w:sz w:val="44"/>
          <w:szCs w:val="44"/>
          <w:lang w:bidi="ar"/>
        </w:rPr>
        <w:t>申报表</w:t>
      </w:r>
    </w:p>
    <w:bookmarkEnd w:id="0"/>
    <w:p w14:paraId="2BC1F67E">
      <w:pPr>
        <w:pStyle w:val="9"/>
        <w:jc w:val="left"/>
        <w:rPr>
          <w:rFonts w:hint="eastAsia" w:ascii="仿宋_GB2312" w:hAnsi="仿宋_GB2312" w:eastAsia="仿宋_GB2312" w:cs="仿宋_GB2312"/>
          <w:color w:val="000000"/>
          <w:sz w:val="32"/>
          <w:szCs w:val="32"/>
        </w:rPr>
      </w:pPr>
    </w:p>
    <w:p w14:paraId="290ABCE7">
      <w:pPr>
        <w:pStyle w:val="9"/>
        <w:jc w:val="left"/>
        <w:rPr>
          <w:rFonts w:hint="eastAsia" w:ascii="仿宋_GB2312" w:hAnsi="仿宋_GB2312" w:eastAsia="仿宋_GB2312" w:cs="仿宋_GB2312"/>
          <w:color w:val="000000"/>
          <w:sz w:val="32"/>
          <w:szCs w:val="32"/>
        </w:rPr>
      </w:pPr>
    </w:p>
    <w:p w14:paraId="30EE5263">
      <w:pPr>
        <w:pStyle w:val="9"/>
        <w:jc w:val="left"/>
        <w:rPr>
          <w:rFonts w:hint="eastAsia" w:ascii="仿宋_GB2312" w:hAnsi="仿宋_GB2312" w:eastAsia="仿宋_GB2312" w:cs="仿宋_GB2312"/>
          <w:color w:val="000000"/>
          <w:sz w:val="32"/>
          <w:szCs w:val="32"/>
        </w:rPr>
      </w:pPr>
    </w:p>
    <w:p w14:paraId="5E60BECF">
      <w:pPr>
        <w:pStyle w:val="9"/>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申报企业名称：</w:t>
      </w:r>
      <w:r>
        <w:rPr>
          <w:rFonts w:hint="eastAsia" w:ascii="仿宋_GB2312" w:hAnsi="仿宋_GB2312" w:eastAsia="仿宋_GB2312" w:cs="仿宋_GB2312"/>
          <w:color w:val="000000"/>
          <w:sz w:val="32"/>
          <w:szCs w:val="32"/>
          <w:u w:val="single"/>
        </w:rPr>
        <w:t xml:space="preserve">              </w:t>
      </w:r>
    </w:p>
    <w:p w14:paraId="5798BB73">
      <w:pPr>
        <w:pStyle w:val="9"/>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所属细分行业: </w:t>
      </w: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汽车零部件及配件制造</w:t>
      </w:r>
    </w:p>
    <w:p w14:paraId="76300F96">
      <w:pPr>
        <w:pStyle w:val="9"/>
        <w:ind w:firstLine="2880" w:firstLineChars="9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轨道交通设备制造</w:t>
      </w:r>
    </w:p>
    <w:p w14:paraId="3FA0F6CB">
      <w:pPr>
        <w:pStyle w:val="9"/>
        <w:ind w:firstLine="2880" w:firstLineChars="9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家用电器及配件制造</w:t>
      </w:r>
    </w:p>
    <w:p w14:paraId="1AA06CB6">
      <w:pPr>
        <w:pStyle w:val="9"/>
        <w:ind w:firstLine="2880" w:firstLineChars="9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通用零部件及配件制造</w:t>
      </w:r>
    </w:p>
    <w:p w14:paraId="1DD0ECD3">
      <w:pPr>
        <w:pStyle w:val="9"/>
        <w:ind w:firstLine="640" w:firstLineChars="200"/>
        <w:jc w:val="left"/>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联系人及电话：</w:t>
      </w:r>
      <w:r>
        <w:rPr>
          <w:rFonts w:hint="eastAsia" w:ascii="仿宋_GB2312" w:hAnsi="仿宋_GB2312" w:eastAsia="仿宋_GB2312" w:cs="仿宋_GB2312"/>
          <w:color w:val="000000"/>
          <w:sz w:val="32"/>
          <w:szCs w:val="32"/>
          <w:u w:val="single"/>
        </w:rPr>
        <w:t xml:space="preserve">             </w:t>
      </w:r>
    </w:p>
    <w:p w14:paraId="12485721">
      <w:pPr>
        <w:pStyle w:val="9"/>
        <w:ind w:firstLine="640" w:firstLineChars="200"/>
        <w:jc w:val="left"/>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申 报 日 期： 2024年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14:paraId="47A24214">
      <w:pPr>
        <w:pStyle w:val="9"/>
        <w:jc w:val="left"/>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br w:type="page"/>
      </w:r>
    </w:p>
    <w:tbl>
      <w:tblPr>
        <w:tblStyle w:val="10"/>
        <w:tblW w:w="51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160"/>
        <w:gridCol w:w="2855"/>
        <w:gridCol w:w="1570"/>
        <w:gridCol w:w="2732"/>
      </w:tblGrid>
      <w:tr w14:paraId="047B8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9317" w:type="dxa"/>
            <w:gridSpan w:val="4"/>
            <w:shd w:val="clear" w:color="auto" w:fill="FFFFFF"/>
            <w:noWrap/>
            <w:vAlign w:val="center"/>
          </w:tcPr>
          <w:p w14:paraId="03E413D3">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rPr>
              <w:t>一、企业</w:t>
            </w:r>
            <w:r>
              <w:rPr>
                <w:rFonts w:hint="eastAsia" w:ascii="Times New Roman" w:hAnsi="Times New Roman" w:eastAsia="黑体" w:cs="方正仿宋_GBK"/>
                <w:color w:val="000000"/>
                <w:sz w:val="28"/>
                <w:szCs w:val="28"/>
                <w:lang w:eastAsia="zh-Hans"/>
              </w:rPr>
              <w:t>基本</w:t>
            </w:r>
            <w:r>
              <w:rPr>
                <w:rFonts w:hint="eastAsia" w:ascii="Times New Roman" w:hAnsi="Times New Roman" w:eastAsia="黑体" w:cs="方正仿宋_GBK"/>
                <w:color w:val="000000"/>
                <w:sz w:val="28"/>
                <w:szCs w:val="28"/>
              </w:rPr>
              <w:t>情况</w:t>
            </w:r>
          </w:p>
        </w:tc>
      </w:tr>
      <w:tr w14:paraId="173E7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60" w:type="dxa"/>
            <w:shd w:val="clear" w:color="auto" w:fill="FFFFFF"/>
            <w:noWrap/>
            <w:vAlign w:val="center"/>
          </w:tcPr>
          <w:p w14:paraId="378A31B2">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企业基本信息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14:paraId="36231409">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lang w:eastAsia="zh-Hans"/>
              </w:rPr>
              <w:t>企</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业</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名</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3E761029">
            <w:pPr>
              <w:suppressAutoHyphens/>
              <w:spacing w:line="300" w:lineRule="exact"/>
              <w:rPr>
                <w:rFonts w:hint="eastAsia" w:ascii="Times New Roman" w:hAnsi="Times New Roman" w:eastAsia="仿宋_GB2312"/>
                <w:color w:val="000000"/>
                <w:u w:val="single"/>
              </w:rPr>
            </w:pPr>
            <w:r>
              <w:rPr>
                <w:rFonts w:hint="eastAsia" w:ascii="Times New Roman" w:hAnsi="Times New Roman" w:eastAsia="仿宋_GB2312"/>
                <w:color w:val="000000"/>
                <w:lang w:eastAsia="zh-Hans"/>
              </w:rPr>
              <w:t>统一社会信用代码</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77A73C25">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lang w:eastAsia="zh-Hans"/>
              </w:rPr>
              <w:t>所属</w:t>
            </w:r>
            <w:r>
              <w:rPr>
                <w:rFonts w:hint="eastAsia" w:ascii="Times New Roman" w:hAnsi="Times New Roman" w:eastAsia="仿宋_GB2312"/>
                <w:color w:val="000000"/>
              </w:rPr>
              <w:t>区</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市</w:t>
            </w:r>
            <w:r>
              <w:rPr>
                <w:rFonts w:ascii="Times New Roman" w:hAnsi="Times New Roman" w:eastAsia="仿宋_GB2312"/>
                <w:color w:val="000000"/>
                <w:lang w:eastAsia="zh-Hans"/>
              </w:rPr>
              <w:t>）：</w:t>
            </w:r>
            <w:r>
              <w:rPr>
                <w:rFonts w:hint="eastAsia" w:ascii="Times New Roman" w:eastAsia="仿宋_GB2312"/>
                <w:color w:val="000000"/>
                <w:u w:val="single"/>
              </w:rPr>
              <w:t xml:space="preserve">青岛市   区（市）  </w:t>
            </w:r>
          </w:p>
          <w:p w14:paraId="7C92D0EC">
            <w:pPr>
              <w:pStyle w:val="6"/>
              <w:rPr>
                <w:rFonts w:ascii="Times New Roman" w:eastAsia="仿宋_GB2312"/>
                <w:color w:val="000000"/>
              </w:rPr>
            </w:pPr>
            <w:r>
              <w:rPr>
                <w:rFonts w:hint="eastAsia" w:ascii="Times New Roman" w:eastAsia="仿宋_GB2312"/>
                <w:color w:val="000000"/>
                <w:sz w:val="21"/>
                <w:szCs w:val="24"/>
                <w:lang w:eastAsia="zh-Hans"/>
              </w:rPr>
              <w:t>生产</w:t>
            </w:r>
            <w:r>
              <w:rPr>
                <w:rFonts w:hint="eastAsia" w:ascii="Times New Roman" w:eastAsia="仿宋_GB2312"/>
                <w:color w:val="000000"/>
                <w:sz w:val="21"/>
                <w:szCs w:val="24"/>
              </w:rPr>
              <w:t>详细</w:t>
            </w:r>
            <w:r>
              <w:rPr>
                <w:rFonts w:hint="eastAsia" w:ascii="Times New Roman" w:eastAsia="仿宋_GB2312"/>
                <w:color w:val="000000"/>
                <w:sz w:val="21"/>
                <w:szCs w:val="24"/>
                <w:lang w:eastAsia="zh-Hans"/>
              </w:rPr>
              <w:t>经营地址</w:t>
            </w:r>
            <w:r>
              <w:rPr>
                <w:rFonts w:ascii="Times New Roman" w:eastAsia="仿宋_GB2312"/>
                <w:color w:val="000000"/>
                <w:lang w:eastAsia="zh-Hans"/>
              </w:rPr>
              <w:t>：</w:t>
            </w:r>
            <w:r>
              <w:rPr>
                <w:rFonts w:hint="eastAsia" w:ascii="Times New Roman" w:hAnsi="Calibri" w:eastAsia="仿宋_GB2312"/>
                <w:color w:val="000000"/>
                <w:sz w:val="21"/>
                <w:szCs w:val="24"/>
                <w:u w:val="single"/>
              </w:rPr>
              <w:t xml:space="preserve">青岛市   区（市）   路   号     </w:t>
            </w:r>
          </w:p>
        </w:tc>
      </w:tr>
      <w:tr w14:paraId="3DD4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160" w:type="dxa"/>
            <w:shd w:val="clear" w:color="auto" w:fill="FFFFFF"/>
            <w:noWrap/>
            <w:vAlign w:val="center"/>
          </w:tcPr>
          <w:p w14:paraId="1142599C">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法定代表人</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14:paraId="4ECDF193">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姓  名：</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联系电话：</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tc>
      </w:tr>
      <w:tr w14:paraId="302D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160" w:type="dxa"/>
            <w:shd w:val="clear" w:color="auto" w:fill="FFFFFF"/>
            <w:noWrap/>
            <w:vAlign w:val="center"/>
          </w:tcPr>
          <w:p w14:paraId="23537CF2">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联系人</w:t>
            </w:r>
            <w:r>
              <w:rPr>
                <w:rFonts w:hint="eastAsia" w:ascii="Times New Roman" w:hAnsi="Times New Roman" w:eastAsia="仿宋_GB2312" w:cs="仿宋_GB2312"/>
                <w:b/>
                <w:bCs/>
                <w:color w:val="000000"/>
                <w:kern w:val="0"/>
                <w:sz w:val="24"/>
                <w:lang w:eastAsia="zh-Hans" w:bidi="ar"/>
              </w:rPr>
              <w:t>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14:paraId="30622A4C">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lang w:eastAsia="zh-Hans"/>
              </w:rPr>
              <w:t>姓</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名</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手机号</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tc>
      </w:tr>
      <w:tr w14:paraId="30B8C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160" w:type="dxa"/>
            <w:vMerge w:val="restart"/>
            <w:shd w:val="clear" w:color="auto" w:fill="FFFFFF"/>
            <w:noWrap/>
            <w:vAlign w:val="center"/>
          </w:tcPr>
          <w:p w14:paraId="5EABD8A0">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企业类别</w:t>
            </w:r>
            <w:r>
              <w:rPr>
                <w:rFonts w:ascii="Times New Roman" w:hAnsi="Times New Roman" w:eastAsia="仿宋_GB2312" w:cs="仿宋_GB2312"/>
                <w:b/>
                <w:bCs/>
                <w:color w:val="000000"/>
                <w:kern w:val="0"/>
                <w:sz w:val="24"/>
                <w:lang w:bidi="ar"/>
              </w:rPr>
              <w:t>*</w:t>
            </w:r>
          </w:p>
          <w:p w14:paraId="12AF8E42">
            <w:pPr>
              <w:widowControl/>
              <w:suppressAutoHyphens/>
              <w:jc w:val="center"/>
              <w:textAlignment w:val="center"/>
              <w:rPr>
                <w:rFonts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r>
              <w:rPr>
                <w:rFonts w:hint="eastAsia" w:ascii="Times New Roman" w:hAnsi="Times New Roman" w:eastAsia="仿宋_GB2312" w:cs="仿宋_GB2312"/>
                <w:b/>
                <w:bCs/>
                <w:color w:val="000000"/>
                <w:kern w:val="0"/>
                <w:sz w:val="24"/>
                <w:lang w:eastAsia="zh-Hans" w:bidi="ar"/>
              </w:rPr>
              <w:t>分类单选</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44D8C9E8">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国有企业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民营企业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混合所有制企业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其他</w:t>
            </w:r>
          </w:p>
        </w:tc>
      </w:tr>
      <w:tr w14:paraId="3127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160" w:type="dxa"/>
            <w:vMerge w:val="continue"/>
            <w:shd w:val="clear" w:color="auto" w:fill="FFFFFF"/>
            <w:noWrap/>
            <w:vAlign w:val="center"/>
          </w:tcPr>
          <w:p w14:paraId="1A0479C9">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14:paraId="463DC683">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专精特新“小巨人”企业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专精特新中小企业</w:t>
            </w:r>
          </w:p>
          <w:p w14:paraId="0E32DE8C">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创新型企业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其它</w:t>
            </w:r>
            <w:r>
              <w:rPr>
                <w:rFonts w:hint="eastAsia" w:ascii="Times New Roman" w:hAnsi="Times New Roman" w:eastAsia="仿宋_GB2312"/>
                <w:color w:val="000000"/>
                <w:lang w:eastAsia="zh-Hans"/>
              </w:rPr>
              <w:t>中小企业</w:t>
            </w:r>
            <w:r>
              <w:rPr>
                <w:rFonts w:hint="eastAsia" w:ascii="Times New Roman" w:hAnsi="Times New Roman" w:eastAsia="仿宋_GB2312"/>
                <w:color w:val="000000"/>
              </w:rPr>
              <w:t>：</w:t>
            </w:r>
            <w:r>
              <w:rPr>
                <w:rFonts w:hint="eastAsia" w:ascii="Times New Roman" w:hAnsi="Times New Roman" w:eastAsia="仿宋_GB2312"/>
                <w:color w:val="000000"/>
                <w:u w:val="single"/>
              </w:rPr>
              <w:t xml:space="preserve">         </w:t>
            </w:r>
          </w:p>
        </w:tc>
      </w:tr>
      <w:tr w14:paraId="6553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0" w:type="dxa"/>
            <w:vMerge w:val="continue"/>
            <w:shd w:val="clear" w:color="auto" w:fill="FFFFFF"/>
            <w:noWrap/>
            <w:vAlign w:val="center"/>
          </w:tcPr>
          <w:p w14:paraId="6BB8C612">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14:paraId="486D0765">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规模以上工业企业</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规下工业企业</w:t>
            </w:r>
          </w:p>
        </w:tc>
      </w:tr>
      <w:tr w14:paraId="35F0E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0" w:type="dxa"/>
            <w:vMerge w:val="continue"/>
            <w:shd w:val="clear" w:color="auto" w:fill="FFFFFF"/>
            <w:noWrap/>
            <w:vAlign w:val="center"/>
          </w:tcPr>
          <w:p w14:paraId="76385F4A">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14:paraId="1CA1F8C8">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中型企业 </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小型企业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微型企业</w:t>
            </w:r>
          </w:p>
        </w:tc>
      </w:tr>
      <w:tr w14:paraId="3C713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0" w:type="dxa"/>
            <w:vMerge w:val="continue"/>
            <w:shd w:val="clear" w:color="auto" w:fill="FFFFFF"/>
            <w:noWrap/>
            <w:vAlign w:val="center"/>
          </w:tcPr>
          <w:p w14:paraId="7041DC46">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14:paraId="53CCC455">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是否为已获得中央财政中小企业发展专项资金支持的专精特新“小巨人”企业</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p>
          <w:p w14:paraId="5F542BC2">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是否为已纳入《工业和信息化部办公厅 财政部办公厅关于开展财政支持中小企业数字化转型试点工作的通知》（工信厅联企业〔2022〕22号）中改造试点的中小企业</w:t>
            </w:r>
          </w:p>
        </w:tc>
      </w:tr>
      <w:tr w14:paraId="6D0D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160" w:type="dxa"/>
            <w:shd w:val="clear" w:color="auto" w:fill="FFFFFF"/>
            <w:noWrap/>
            <w:vAlign w:val="center"/>
          </w:tcPr>
          <w:p w14:paraId="10C5096B">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所属行业</w:t>
            </w:r>
            <w:r>
              <w:rPr>
                <w:rFonts w:ascii="Times New Roman" w:hAnsi="Times New Roman" w:eastAsia="仿宋_GB2312" w:cs="仿宋_GB2312"/>
                <w:b/>
                <w:bCs/>
                <w:color w:val="000000"/>
                <w:kern w:val="0"/>
                <w:sz w:val="24"/>
                <w:lang w:bidi="ar"/>
              </w:rPr>
              <w:t>*</w:t>
            </w:r>
          </w:p>
          <w:p w14:paraId="0097E731">
            <w:pPr>
              <w:widowControl/>
              <w:suppressAutoHyphens/>
              <w:jc w:val="center"/>
              <w:textAlignment w:val="center"/>
              <w:rPr>
                <w:rFonts w:ascii="Times New Roman" w:hAnsi="Times New Roman" w:eastAsia="仿宋_GB2312"/>
                <w:color w:val="000000"/>
              </w:rPr>
            </w:pPr>
            <w:r>
              <w:rPr>
                <w:rFonts w:hint="eastAsia" w:ascii="Times New Roman" w:hAnsi="Times New Roman" w:eastAsia="仿宋_GB2312" w:cs="仿宋_GB2312"/>
                <w:b/>
                <w:bCs/>
                <w:color w:val="000000"/>
                <w:kern w:val="0"/>
                <w:sz w:val="24"/>
                <w:lang w:bidi="ar"/>
              </w:rPr>
              <w:t>（单选）</w:t>
            </w:r>
          </w:p>
        </w:tc>
        <w:tc>
          <w:tcPr>
            <w:tcW w:w="7157" w:type="dxa"/>
            <w:gridSpan w:val="3"/>
            <w:shd w:val="clear" w:color="auto" w:fill="FFFFFF"/>
            <w:noWrap/>
            <w:vAlign w:val="center"/>
          </w:tcPr>
          <w:p w14:paraId="157A2D43">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汽车零部件及配件制造，具体为：</w:t>
            </w:r>
            <w:r>
              <w:rPr>
                <w:rFonts w:hint="eastAsia" w:ascii="Times New Roman" w:hAnsi="Times New Roman" w:eastAsia="仿宋_GB2312"/>
                <w:color w:val="000000"/>
                <w:u w:val="single"/>
              </w:rPr>
              <w:t xml:space="preserve">         </w:t>
            </w:r>
          </w:p>
          <w:p w14:paraId="3680893E">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轨道交通设备制造，具体为：</w:t>
            </w:r>
            <w:r>
              <w:rPr>
                <w:rFonts w:hint="eastAsia" w:ascii="Times New Roman" w:hAnsi="Times New Roman" w:eastAsia="仿宋_GB2312"/>
                <w:color w:val="000000"/>
                <w:u w:val="single"/>
              </w:rPr>
              <w:t xml:space="preserve">             </w:t>
            </w:r>
          </w:p>
          <w:p w14:paraId="4E4FD49C">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家用电器及配件制造，具体为：</w:t>
            </w:r>
            <w:r>
              <w:rPr>
                <w:rFonts w:hint="eastAsia" w:ascii="Times New Roman" w:hAnsi="Times New Roman" w:eastAsia="仿宋_GB2312"/>
                <w:color w:val="000000"/>
                <w:u w:val="single"/>
              </w:rPr>
              <w:t xml:space="preserve">            </w:t>
            </w:r>
          </w:p>
          <w:p w14:paraId="0084B3D3">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通用零部件及配件制造，具体为：</w:t>
            </w:r>
            <w:r>
              <w:rPr>
                <w:rFonts w:hint="eastAsia" w:ascii="Times New Roman" w:hAnsi="Times New Roman" w:eastAsia="仿宋_GB2312"/>
                <w:color w:val="000000"/>
                <w:u w:val="single"/>
              </w:rPr>
              <w:t xml:space="preserve">           </w:t>
            </w:r>
          </w:p>
        </w:tc>
      </w:tr>
      <w:tr w14:paraId="4FA77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0" w:type="dxa"/>
            <w:shd w:val="clear" w:color="auto" w:fill="FFFFFF"/>
            <w:noWrap/>
            <w:vAlign w:val="center"/>
          </w:tcPr>
          <w:p w14:paraId="391E557B">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tc>
        <w:tc>
          <w:tcPr>
            <w:tcW w:w="7157" w:type="dxa"/>
            <w:gridSpan w:val="3"/>
            <w:shd w:val="clear" w:color="auto" w:fill="FFFFFF"/>
            <w:noWrap w:val="0"/>
            <w:vAlign w:val="center"/>
          </w:tcPr>
          <w:p w14:paraId="65291823">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不超过200字</w:t>
            </w:r>
          </w:p>
        </w:tc>
      </w:tr>
      <w:tr w14:paraId="3BAB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0" w:type="dxa"/>
            <w:vMerge w:val="restart"/>
            <w:shd w:val="clear" w:color="auto" w:fill="FFFFFF"/>
            <w:noWrap/>
            <w:vAlign w:val="center"/>
          </w:tcPr>
          <w:p w14:paraId="17B872FD">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p w14:paraId="0A6A3BDB">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配套情况</w:t>
            </w:r>
          </w:p>
        </w:tc>
        <w:tc>
          <w:tcPr>
            <w:tcW w:w="2855" w:type="dxa"/>
            <w:shd w:val="clear" w:color="auto" w:fill="FFFFFF"/>
            <w:noWrap w:val="0"/>
            <w:vAlign w:val="center"/>
          </w:tcPr>
          <w:p w14:paraId="4F154AAB">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服务配套属于四个细分行业的企业名称</w:t>
            </w:r>
          </w:p>
        </w:tc>
        <w:tc>
          <w:tcPr>
            <w:tcW w:w="1570" w:type="dxa"/>
            <w:shd w:val="clear" w:color="auto" w:fill="FFFFFF"/>
            <w:noWrap w:val="0"/>
            <w:vAlign w:val="center"/>
          </w:tcPr>
          <w:p w14:paraId="62D855EC">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主营产品名称</w:t>
            </w:r>
          </w:p>
        </w:tc>
        <w:tc>
          <w:tcPr>
            <w:tcW w:w="2732" w:type="dxa"/>
            <w:shd w:val="clear" w:color="auto" w:fill="FFFFFF"/>
            <w:noWrap w:val="0"/>
            <w:vAlign w:val="center"/>
          </w:tcPr>
          <w:p w14:paraId="774913D1">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2023年配套金额（万元）</w:t>
            </w:r>
          </w:p>
        </w:tc>
      </w:tr>
      <w:tr w14:paraId="525A0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0" w:type="dxa"/>
            <w:vMerge w:val="continue"/>
            <w:shd w:val="clear" w:color="auto" w:fill="FFFFFF"/>
            <w:noWrap/>
            <w:vAlign w:val="center"/>
          </w:tcPr>
          <w:p w14:paraId="6AFFFF3E">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14:paraId="28D919F9">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配套企业1：</w:t>
            </w:r>
          </w:p>
        </w:tc>
        <w:tc>
          <w:tcPr>
            <w:tcW w:w="1570" w:type="dxa"/>
            <w:shd w:val="clear" w:color="auto" w:fill="FFFFFF"/>
            <w:noWrap w:val="0"/>
            <w:vAlign w:val="center"/>
          </w:tcPr>
          <w:p w14:paraId="4AA6F8B9">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14:paraId="72EFF49C">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 xml:space="preserve">    </w:t>
            </w:r>
          </w:p>
        </w:tc>
      </w:tr>
      <w:tr w14:paraId="36BA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0" w:type="dxa"/>
            <w:vMerge w:val="continue"/>
            <w:shd w:val="clear" w:color="auto" w:fill="FFFFFF"/>
            <w:noWrap/>
            <w:vAlign w:val="center"/>
          </w:tcPr>
          <w:p w14:paraId="2AAA842E">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14:paraId="2D7C54CA">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配套企业2：</w:t>
            </w:r>
          </w:p>
        </w:tc>
        <w:tc>
          <w:tcPr>
            <w:tcW w:w="1570" w:type="dxa"/>
            <w:shd w:val="clear" w:color="auto" w:fill="FFFFFF"/>
            <w:noWrap w:val="0"/>
            <w:vAlign w:val="center"/>
          </w:tcPr>
          <w:p w14:paraId="5C022479">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14:paraId="58BD66D4">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 xml:space="preserve">    </w:t>
            </w:r>
          </w:p>
        </w:tc>
      </w:tr>
      <w:tr w14:paraId="5676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0" w:type="dxa"/>
            <w:vMerge w:val="continue"/>
            <w:shd w:val="clear" w:color="auto" w:fill="FFFFFF"/>
            <w:noWrap/>
            <w:vAlign w:val="center"/>
          </w:tcPr>
          <w:p w14:paraId="7F2248E4">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14:paraId="22F3DED0">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w:t>
            </w:r>
          </w:p>
        </w:tc>
        <w:tc>
          <w:tcPr>
            <w:tcW w:w="1570" w:type="dxa"/>
            <w:shd w:val="clear" w:color="auto" w:fill="FFFFFF"/>
            <w:noWrap w:val="0"/>
            <w:vAlign w:val="center"/>
          </w:tcPr>
          <w:p w14:paraId="0941D558">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14:paraId="6654FCA4">
            <w:pPr>
              <w:suppressAutoHyphens/>
              <w:spacing w:line="300" w:lineRule="exact"/>
              <w:rPr>
                <w:rFonts w:hint="eastAsia" w:ascii="Times New Roman" w:hAnsi="Times New Roman" w:eastAsia="仿宋_GB2312"/>
                <w:color w:val="000000"/>
              </w:rPr>
            </w:pPr>
          </w:p>
        </w:tc>
      </w:tr>
      <w:tr w14:paraId="1996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46" w:hRule="atLeast"/>
          <w:jc w:val="center"/>
        </w:trPr>
        <w:tc>
          <w:tcPr>
            <w:tcW w:w="2160" w:type="dxa"/>
            <w:shd w:val="clear" w:color="auto" w:fill="FFFFFF"/>
            <w:noWrap/>
            <w:vAlign w:val="center"/>
          </w:tcPr>
          <w:p w14:paraId="7325B9BB">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经营状况</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14:paraId="703BDB95">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lang w:eastAsia="zh-Hans"/>
              </w:rPr>
              <w:t>2023年主营业务收入</w:t>
            </w:r>
            <w:r>
              <w:rPr>
                <w:rFonts w:hint="eastAsia" w:ascii="Times New Roman" w:hAnsi="Times New Roman" w:eastAsia="仿宋_GB2312"/>
                <w:color w:val="000000"/>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万元；2023年利润</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万元；</w:t>
            </w:r>
          </w:p>
          <w:p w14:paraId="60E39E72">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目前</w:t>
            </w:r>
            <w:r>
              <w:rPr>
                <w:rFonts w:hint="eastAsia" w:ascii="Times New Roman" w:hAnsi="Times New Roman" w:eastAsia="仿宋_GB2312"/>
                <w:color w:val="000000"/>
                <w:lang w:eastAsia="zh-Hans"/>
              </w:rPr>
              <w:t>员工数（截止到申报日）：</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人。</w:t>
            </w:r>
          </w:p>
        </w:tc>
      </w:tr>
      <w:tr w14:paraId="4C63B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160" w:type="dxa"/>
            <w:shd w:val="clear" w:color="auto" w:fill="FFFFFF"/>
            <w:noWrap/>
            <w:vAlign w:val="center"/>
          </w:tcPr>
          <w:p w14:paraId="37C6704B">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设备数量*</w:t>
            </w:r>
          </w:p>
        </w:tc>
        <w:tc>
          <w:tcPr>
            <w:tcW w:w="7157" w:type="dxa"/>
            <w:gridSpan w:val="3"/>
            <w:shd w:val="clear" w:color="auto" w:fill="FFFFFF"/>
            <w:noWrap w:val="0"/>
            <w:vAlign w:val="center"/>
          </w:tcPr>
          <w:p w14:paraId="4F6DD6D3">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lang w:eastAsia="zh-Hans"/>
              </w:rPr>
              <w:t>企业设备设施总台套数</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；企业数字化设备设施总台套数</w:t>
            </w:r>
            <w:r>
              <w:rPr>
                <w:rFonts w:hint="eastAsia" w:ascii="Times New Roman" w:hAnsi="Times New Roman" w:eastAsia="仿宋_GB2312"/>
                <w:color w:val="000000"/>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；数字化设备设施中联网（包括连接外部和企业内部网络）的设备设施台套数</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 xml:space="preserve"> 。</w:t>
            </w:r>
          </w:p>
          <w:p w14:paraId="67A6591C">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rPr>
              <w:t>目前</w:t>
            </w:r>
            <w:r>
              <w:rPr>
                <w:rFonts w:hint="eastAsia" w:ascii="Times New Roman" w:hAnsi="Times New Roman" w:eastAsia="仿宋_GB2312"/>
                <w:color w:val="000000"/>
                <w:lang w:eastAsia="zh-Hans"/>
              </w:rPr>
              <w:t>已</w:t>
            </w:r>
            <w:r>
              <w:rPr>
                <w:rFonts w:hint="eastAsia" w:ascii="Times New Roman" w:hAnsi="Times New Roman" w:eastAsia="仿宋_GB2312"/>
                <w:color w:val="000000"/>
              </w:rPr>
              <w:t>开展</w:t>
            </w:r>
            <w:r>
              <w:rPr>
                <w:rFonts w:hint="eastAsia" w:ascii="Times New Roman" w:hAnsi="Times New Roman" w:eastAsia="仿宋_GB2312"/>
                <w:color w:val="000000"/>
                <w:lang w:eastAsia="zh-Hans"/>
              </w:rPr>
              <w:t>数字化转型</w:t>
            </w:r>
            <w:r>
              <w:rPr>
                <w:rFonts w:hint="eastAsia" w:ascii="Times New Roman" w:hAnsi="Times New Roman" w:eastAsia="仿宋_GB2312"/>
                <w:color w:val="000000"/>
              </w:rPr>
              <w:t>的</w:t>
            </w:r>
            <w:r>
              <w:rPr>
                <w:rFonts w:hint="eastAsia" w:ascii="Times New Roman" w:hAnsi="Times New Roman" w:eastAsia="仿宋_GB2312"/>
                <w:color w:val="000000"/>
                <w:lang w:eastAsia="zh-Hans"/>
              </w:rPr>
              <w:t>投入</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万元。</w:t>
            </w:r>
          </w:p>
        </w:tc>
      </w:tr>
      <w:tr w14:paraId="654D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60" w:type="dxa"/>
            <w:shd w:val="clear" w:color="auto" w:fill="FFFFFF"/>
            <w:noWrap/>
            <w:vAlign w:val="center"/>
          </w:tcPr>
          <w:p w14:paraId="17EBBE45">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企业的关键工序数控化率*</w:t>
            </w:r>
          </w:p>
          <w:p w14:paraId="7DF0A00C">
            <w:pPr>
              <w:widowControl/>
              <w:suppressAutoHyphens/>
              <w:jc w:val="center"/>
              <w:textAlignment w:val="center"/>
              <w:rPr>
                <w:color w:val="000000"/>
              </w:rPr>
            </w:pPr>
            <w:r>
              <w:rPr>
                <w:rFonts w:ascii="Times New Roman" w:hAnsi="Times New Roman" w:eastAsia="仿宋_GB2312" w:cs="仿宋_GB2312"/>
                <w:b/>
                <w:bCs/>
                <w:color w:val="000000"/>
                <w:kern w:val="0"/>
                <w:sz w:val="24"/>
                <w:lang w:bidi="ar"/>
              </w:rPr>
              <w:t>（单选）</w:t>
            </w:r>
          </w:p>
        </w:tc>
        <w:tc>
          <w:tcPr>
            <w:tcW w:w="7157" w:type="dxa"/>
            <w:gridSpan w:val="3"/>
            <w:shd w:val="clear" w:color="auto" w:fill="FFFFFF"/>
            <w:noWrap w:val="0"/>
            <w:vAlign w:val="center"/>
          </w:tcPr>
          <w:p w14:paraId="225E68CF">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（流程行业关键工序数控化率是指关键工序中过程控制系统（例如PLC、DCS、PCS等）的覆盖率；离散行业关键工序数控化率是指关键工序中数控系统（例如NC、DNC、CNC、FMC等）的覆盖率。）</w:t>
            </w:r>
          </w:p>
          <w:p w14:paraId="5BA71D6A">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lang w:eastAsia="zh-Hans"/>
              </w:rPr>
              <w:t xml:space="preserve">[0-30%]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rPr>
              <w:t>[</w:t>
            </w:r>
            <w:r>
              <w:rPr>
                <w:rFonts w:hint="eastAsia" w:ascii="Times New Roman" w:hAnsi="Times New Roman" w:eastAsia="仿宋_GB2312"/>
                <w:color w:val="000000"/>
                <w:lang w:eastAsia="zh-Hans"/>
              </w:rPr>
              <w:t xml:space="preserve">30%,45%]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rPr>
              <w:t>[</w:t>
            </w:r>
            <w:r>
              <w:rPr>
                <w:rFonts w:hint="eastAsia" w:ascii="Times New Roman" w:hAnsi="Times New Roman" w:eastAsia="仿宋_GB2312"/>
                <w:color w:val="000000"/>
                <w:lang w:eastAsia="zh-Hans"/>
              </w:rPr>
              <w:t xml:space="preserve">45%,60%]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lang w:eastAsia="zh-Hans"/>
              </w:rPr>
              <w:t>60%以上</w:t>
            </w:r>
          </w:p>
        </w:tc>
      </w:tr>
      <w:tr w14:paraId="59958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60" w:type="dxa"/>
            <w:shd w:val="clear" w:color="auto" w:fill="FFFFFF"/>
            <w:noWrap/>
            <w:vAlign w:val="center"/>
          </w:tcPr>
          <w:p w14:paraId="40544659">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目前数字化水平</w:t>
            </w:r>
          </w:p>
          <w:p w14:paraId="15177D0F">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评测等级</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32A7A25A">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评测网址：</w:t>
            </w:r>
            <w:r>
              <w:rPr>
                <w:rFonts w:hint="eastAsia" w:ascii="Times New Roman" w:hAnsi="Times New Roman" w:eastAsia="仿宋_GB2312"/>
                <w:color w:val="000000"/>
                <w:lang w:eastAsia="zh-Hans"/>
              </w:rPr>
              <w:fldChar w:fldCharType="begin"/>
            </w:r>
            <w:r>
              <w:rPr>
                <w:rFonts w:hint="eastAsia" w:ascii="Times New Roman" w:hAnsi="Times New Roman" w:eastAsia="仿宋_GB2312"/>
                <w:color w:val="000000"/>
                <w:lang w:eastAsia="zh-Hans"/>
              </w:rPr>
              <w:instrText xml:space="preserve"> HYPERLINK "https://zjtx.miit.gov.cn/zxqySy/main" </w:instrText>
            </w:r>
            <w:r>
              <w:rPr>
                <w:rFonts w:hint="eastAsia" w:ascii="Times New Roman" w:hAnsi="Times New Roman" w:eastAsia="仿宋_GB2312"/>
                <w:color w:val="000000"/>
                <w:lang w:eastAsia="zh-Hans"/>
              </w:rPr>
              <w:fldChar w:fldCharType="separate"/>
            </w:r>
            <w:r>
              <w:rPr>
                <w:rFonts w:hint="eastAsia" w:ascii="Times New Roman" w:hAnsi="Times New Roman" w:eastAsia="仿宋_GB2312"/>
                <w:color w:val="000000"/>
                <w:lang w:eastAsia="zh-Hans"/>
              </w:rPr>
              <w:t>https://zjtx.miit.gov.cn/zxqySy/main</w:t>
            </w:r>
            <w:r>
              <w:rPr>
                <w:rFonts w:hint="eastAsia" w:ascii="Times New Roman" w:hAnsi="Times New Roman" w:eastAsia="仿宋_GB2312"/>
                <w:color w:val="000000"/>
                <w:lang w:eastAsia="zh-Hans"/>
              </w:rPr>
              <w:fldChar w:fldCharType="end"/>
            </w:r>
          </w:p>
          <w:p w14:paraId="50C57D53">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无等级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一级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二级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三级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四级</w:t>
            </w:r>
          </w:p>
        </w:tc>
      </w:tr>
      <w:tr w14:paraId="543B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61" w:hRule="atLeast"/>
          <w:jc w:val="center"/>
        </w:trPr>
        <w:tc>
          <w:tcPr>
            <w:tcW w:w="2160" w:type="dxa"/>
            <w:shd w:val="clear" w:color="auto" w:fill="FFFFFF"/>
            <w:noWrap/>
            <w:vAlign w:val="center"/>
          </w:tcPr>
          <w:p w14:paraId="0A1A7CCB">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已建成的数字化</w:t>
            </w:r>
          </w:p>
          <w:p w14:paraId="12CEF4BB">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项目类型（可多选）</w:t>
            </w:r>
          </w:p>
        </w:tc>
        <w:tc>
          <w:tcPr>
            <w:tcW w:w="7157" w:type="dxa"/>
            <w:gridSpan w:val="3"/>
            <w:shd w:val="clear" w:color="auto" w:fill="FFFFFF"/>
            <w:noWrap w:val="0"/>
            <w:vAlign w:val="center"/>
          </w:tcPr>
          <w:p w14:paraId="08E8E32A">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关键环节机器换人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成套自动化生产线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车间级数字化改造</w:t>
            </w:r>
          </w:p>
          <w:p w14:paraId="6AC8DFB9">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工厂级数字化改造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特定环节/企业级/产业链级改造 </w:t>
            </w:r>
          </w:p>
          <w:p w14:paraId="1E45F415">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产业互联网       </w:t>
            </w:r>
          </w:p>
          <w:p w14:paraId="735BCB0C">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获评相关荣誉：如获评数字化车间、智能工厂、自动化生产线等相关荣誉。</w:t>
            </w:r>
          </w:p>
        </w:tc>
      </w:tr>
      <w:tr w14:paraId="74E37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60" w:type="dxa"/>
            <w:shd w:val="clear" w:color="auto" w:fill="FFFFFF"/>
            <w:noWrap/>
            <w:vAlign w:val="center"/>
          </w:tcPr>
          <w:p w14:paraId="54D70C97">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企业上云现状</w:t>
            </w:r>
          </w:p>
          <w:p w14:paraId="23B990BC">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（可多选）</w:t>
            </w:r>
          </w:p>
        </w:tc>
        <w:tc>
          <w:tcPr>
            <w:tcW w:w="7157" w:type="dxa"/>
            <w:gridSpan w:val="3"/>
            <w:shd w:val="clear" w:color="auto" w:fill="FFFFFF"/>
            <w:noWrap w:val="0"/>
            <w:vAlign w:val="center"/>
          </w:tcPr>
          <w:p w14:paraId="536757AD">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已应用云服务：□无 □公有云  □私有云 □混合云</w:t>
            </w:r>
          </w:p>
          <w:p w14:paraId="00C24CBE">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上云类型：□设备上云 □业务系统上云 □资源上云（数据、视频等）</w:t>
            </w:r>
          </w:p>
          <w:p w14:paraId="4B61A914">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□工具软件上云（数据库、操作系统等）□其他___________</w:t>
            </w:r>
          </w:p>
        </w:tc>
      </w:tr>
      <w:tr w14:paraId="61281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9317" w:type="dxa"/>
            <w:gridSpan w:val="4"/>
            <w:shd w:val="clear" w:color="auto" w:fill="FFFFFF"/>
            <w:noWrap/>
            <w:vAlign w:val="center"/>
          </w:tcPr>
          <w:p w14:paraId="16331CB2">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lang w:eastAsia="zh-Hans"/>
              </w:rPr>
              <w:t>二</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转型需求</w:t>
            </w:r>
          </w:p>
        </w:tc>
      </w:tr>
      <w:tr w14:paraId="04E6B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97" w:hRule="atLeast"/>
          <w:jc w:val="center"/>
        </w:trPr>
        <w:tc>
          <w:tcPr>
            <w:tcW w:w="2160" w:type="dxa"/>
            <w:shd w:val="clear" w:color="auto" w:fill="FFFFFF"/>
            <w:noWrap/>
            <w:vAlign w:val="center"/>
          </w:tcPr>
          <w:p w14:paraId="49C9DDF5">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对数字化转型的</w:t>
            </w:r>
          </w:p>
          <w:p w14:paraId="0FBD63DC">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需求名称</w:t>
            </w:r>
          </w:p>
        </w:tc>
        <w:tc>
          <w:tcPr>
            <w:tcW w:w="7157" w:type="dxa"/>
            <w:gridSpan w:val="3"/>
            <w:shd w:val="clear" w:color="auto" w:fill="FFFFFF"/>
            <w:noWrap w:val="0"/>
            <w:vAlign w:val="center"/>
          </w:tcPr>
          <w:p w14:paraId="4F48589B">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s="仿宋_GB2312"/>
                <w:b/>
                <w:bCs/>
                <w:color w:val="000000"/>
                <w:kern w:val="0"/>
                <w:sz w:val="24"/>
                <w:lang w:bidi="ar"/>
              </w:rPr>
              <w:t>需求描述</w:t>
            </w:r>
          </w:p>
        </w:tc>
      </w:tr>
      <w:tr w14:paraId="4F007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160" w:type="dxa"/>
            <w:shd w:val="clear" w:color="auto" w:fill="FFFFFF"/>
            <w:noWrap/>
            <w:vAlign w:val="center"/>
          </w:tcPr>
          <w:p w14:paraId="229E993F">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需求一：</w:t>
            </w:r>
          </w:p>
        </w:tc>
        <w:tc>
          <w:tcPr>
            <w:tcW w:w="7157" w:type="dxa"/>
            <w:gridSpan w:val="3"/>
            <w:shd w:val="clear" w:color="auto" w:fill="FFFFFF"/>
            <w:noWrap w:val="0"/>
            <w:vAlign w:val="center"/>
          </w:tcPr>
          <w:p w14:paraId="7C41978F">
            <w:pPr>
              <w:suppressAutoHyphens/>
              <w:spacing w:line="300" w:lineRule="exact"/>
              <w:rPr>
                <w:rFonts w:hint="eastAsia" w:ascii="Times New Roman" w:hAnsi="Times New Roman" w:eastAsia="仿宋_GB2312"/>
                <w:color w:val="000000"/>
              </w:rPr>
            </w:pPr>
          </w:p>
        </w:tc>
      </w:tr>
      <w:tr w14:paraId="440C6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6" w:hRule="atLeast"/>
          <w:jc w:val="center"/>
        </w:trPr>
        <w:tc>
          <w:tcPr>
            <w:tcW w:w="2160" w:type="dxa"/>
            <w:shd w:val="clear" w:color="auto" w:fill="FFFFFF"/>
            <w:noWrap/>
            <w:vAlign w:val="center"/>
          </w:tcPr>
          <w:p w14:paraId="13CF6268">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需求二：</w:t>
            </w:r>
          </w:p>
        </w:tc>
        <w:tc>
          <w:tcPr>
            <w:tcW w:w="7157" w:type="dxa"/>
            <w:gridSpan w:val="3"/>
            <w:shd w:val="clear" w:color="auto" w:fill="FFFFFF"/>
            <w:noWrap w:val="0"/>
            <w:vAlign w:val="center"/>
          </w:tcPr>
          <w:p w14:paraId="4AB37162">
            <w:pPr>
              <w:suppressAutoHyphens/>
              <w:spacing w:line="300" w:lineRule="exact"/>
              <w:rPr>
                <w:rFonts w:hint="eastAsia" w:ascii="Times New Roman" w:hAnsi="Times New Roman" w:eastAsia="仿宋_GB2312"/>
                <w:color w:val="000000"/>
              </w:rPr>
            </w:pPr>
          </w:p>
        </w:tc>
      </w:tr>
      <w:tr w14:paraId="4B80E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2" w:hRule="atLeast"/>
          <w:jc w:val="center"/>
        </w:trPr>
        <w:tc>
          <w:tcPr>
            <w:tcW w:w="2160" w:type="dxa"/>
            <w:shd w:val="clear" w:color="auto" w:fill="FFFFFF"/>
            <w:noWrap/>
            <w:vAlign w:val="center"/>
          </w:tcPr>
          <w:p w14:paraId="18D4487B">
            <w:pPr>
              <w:suppressAutoHyphens/>
              <w:spacing w:line="300" w:lineRule="exact"/>
              <w:jc w:val="center"/>
              <w:rPr>
                <w:rFonts w:hint="eastAsia"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7C467249">
            <w:pPr>
              <w:suppressAutoHyphens/>
              <w:spacing w:line="300" w:lineRule="exact"/>
              <w:rPr>
                <w:rFonts w:hint="eastAsia" w:ascii="Times New Roman" w:hAnsi="Times New Roman" w:eastAsia="仿宋_GB2312"/>
                <w:color w:val="000000"/>
              </w:rPr>
            </w:pPr>
          </w:p>
        </w:tc>
      </w:tr>
      <w:tr w14:paraId="1576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0" w:hRule="atLeast"/>
          <w:jc w:val="center"/>
        </w:trPr>
        <w:tc>
          <w:tcPr>
            <w:tcW w:w="2160" w:type="dxa"/>
            <w:shd w:val="clear" w:color="auto" w:fill="FFFFFF"/>
            <w:noWrap/>
            <w:vAlign w:val="center"/>
          </w:tcPr>
          <w:p w14:paraId="004A6538">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希望得到支持</w:t>
            </w:r>
          </w:p>
          <w:p w14:paraId="7B70B724">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及工作建议</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1B539DA7">
            <w:pPr>
              <w:suppressAutoHyphens/>
              <w:spacing w:line="300" w:lineRule="exact"/>
              <w:jc w:val="lef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数字化</w:t>
            </w:r>
            <w:r>
              <w:rPr>
                <w:rFonts w:hint="eastAsia" w:ascii="Times New Roman" w:hAnsi="Times New Roman" w:eastAsia="仿宋_GB2312"/>
                <w:color w:val="000000"/>
                <w:lang w:eastAsia="zh-Hans"/>
              </w:rPr>
              <w:t>水平现场</w:t>
            </w:r>
            <w:r>
              <w:rPr>
                <w:rFonts w:hint="eastAsia" w:ascii="Times New Roman" w:hAnsi="Times New Roman" w:eastAsia="仿宋_GB2312"/>
                <w:color w:val="000000"/>
              </w:rPr>
              <w:t xml:space="preserve">诊断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人才</w:t>
            </w:r>
            <w:r>
              <w:rPr>
                <w:rFonts w:hint="eastAsia" w:ascii="Times New Roman" w:hAnsi="Times New Roman" w:eastAsia="仿宋_GB2312"/>
                <w:color w:val="000000"/>
                <w:lang w:eastAsia="zh-Hans"/>
              </w:rPr>
              <w:t>培训</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专题</w:t>
            </w:r>
            <w:r>
              <w:rPr>
                <w:rFonts w:hint="eastAsia" w:ascii="Times New Roman" w:hAnsi="Times New Roman" w:eastAsia="仿宋_GB2312"/>
                <w:color w:val="000000"/>
              </w:rPr>
              <w:t>培训</w:t>
            </w:r>
          </w:p>
          <w:p w14:paraId="2CC97402">
            <w:pPr>
              <w:suppressAutoHyphens/>
              <w:spacing w:line="300" w:lineRule="exact"/>
              <w:jc w:val="lef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 xml:space="preserve">组织标杆企业参访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对接</w:t>
            </w:r>
            <w:r>
              <w:rPr>
                <w:rFonts w:hint="eastAsia" w:ascii="Times New Roman" w:hAnsi="Times New Roman" w:eastAsia="仿宋_GB2312"/>
                <w:color w:val="000000"/>
                <w:lang w:eastAsia="zh-Hans"/>
              </w:rPr>
              <w:t>优质转型</w:t>
            </w:r>
            <w:r>
              <w:rPr>
                <w:rFonts w:hint="eastAsia" w:ascii="Times New Roman" w:hAnsi="Times New Roman" w:eastAsia="仿宋_GB2312"/>
                <w:color w:val="000000"/>
              </w:rPr>
              <w:t>服务</w:t>
            </w:r>
            <w:r>
              <w:rPr>
                <w:rFonts w:hint="eastAsia" w:ascii="Times New Roman" w:hAnsi="Times New Roman" w:eastAsia="仿宋_GB2312"/>
                <w:color w:val="000000"/>
                <w:lang w:eastAsia="zh-Hans"/>
              </w:rPr>
              <w:t>商</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其他支持</w:t>
            </w:r>
            <w:r>
              <w:rPr>
                <w:rFonts w:ascii="Times New Roman" w:hAnsi="Times New Roman" w:eastAsia="仿宋_GB2312"/>
                <w:color w:val="000000"/>
              </w:rPr>
              <w:t>：</w:t>
            </w:r>
            <w:r>
              <w:rPr>
                <w:rFonts w:ascii="Times New Roman" w:hAnsi="Times New Roman" w:eastAsia="仿宋_GB2312"/>
                <w:color w:val="000000"/>
                <w:u w:val="single"/>
              </w:rPr>
              <w:t xml:space="preserve">     </w:t>
            </w:r>
          </w:p>
          <w:p w14:paraId="1E70AB89">
            <w:pPr>
              <w:suppressAutoHyphens/>
              <w:spacing w:line="300" w:lineRule="exact"/>
              <w:jc w:val="lef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工作建议</w:t>
            </w:r>
            <w:r>
              <w:rPr>
                <w:rFonts w:ascii="Times New Roman" w:hAnsi="Times New Roman" w:eastAsia="仿宋_GB2312"/>
                <w:color w:val="000000"/>
              </w:rPr>
              <w:t>：</w:t>
            </w:r>
            <w:r>
              <w:rPr>
                <w:rFonts w:ascii="Times New Roman" w:hAnsi="Times New Roman" w:eastAsia="仿宋_GB2312"/>
                <w:color w:val="000000"/>
                <w:u w:val="single"/>
              </w:rPr>
              <w:t xml:space="preserve">     </w:t>
            </w:r>
          </w:p>
        </w:tc>
      </w:tr>
      <w:tr w14:paraId="53CF9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9317" w:type="dxa"/>
            <w:gridSpan w:val="4"/>
            <w:shd w:val="clear" w:color="auto" w:fill="FFFFFF"/>
            <w:noWrap/>
            <w:vAlign w:val="center"/>
          </w:tcPr>
          <w:p w14:paraId="3B1A79D8">
            <w:pPr>
              <w:suppressAutoHyphens/>
              <w:spacing w:line="300" w:lineRule="exact"/>
              <w:jc w:val="center"/>
              <w:rPr>
                <w:rFonts w:hint="eastAsia" w:ascii="Times New Roman" w:hAnsi="Times New Roman" w:eastAsia="黑体" w:cs="方正仿宋_GBK"/>
                <w:color w:val="000000"/>
              </w:rPr>
            </w:pPr>
            <w:r>
              <w:rPr>
                <w:rFonts w:hint="eastAsia" w:ascii="Times New Roman" w:hAnsi="Times New Roman" w:eastAsia="黑体" w:cs="方正仿宋_GBK"/>
                <w:color w:val="000000"/>
                <w:sz w:val="28"/>
                <w:szCs w:val="28"/>
                <w:lang w:eastAsia="zh-Hans"/>
              </w:rPr>
              <w:t>三</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转型计划安排</w:t>
            </w:r>
          </w:p>
        </w:tc>
      </w:tr>
      <w:tr w14:paraId="0FA1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7" w:hRule="atLeast"/>
          <w:jc w:val="center"/>
        </w:trPr>
        <w:tc>
          <w:tcPr>
            <w:tcW w:w="2160" w:type="dxa"/>
            <w:shd w:val="clear" w:color="auto" w:fill="FFFFFF"/>
            <w:noWrap/>
            <w:vAlign w:val="center"/>
          </w:tcPr>
          <w:p w14:paraId="32CE01E0">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本次数字化转型</w:t>
            </w:r>
          </w:p>
          <w:p w14:paraId="175FCEFE">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计划</w:t>
            </w:r>
            <w:r>
              <w:rPr>
                <w:rFonts w:hint="eastAsia" w:ascii="Times New Roman" w:hAnsi="Times New Roman" w:eastAsia="仿宋_GB2312" w:cs="仿宋_GB2312"/>
                <w:b/>
                <w:bCs/>
                <w:color w:val="000000"/>
                <w:kern w:val="0"/>
                <w:sz w:val="24"/>
                <w:lang w:bidi="ar"/>
              </w:rPr>
              <w:t>投入资金</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1E6A099A">
            <w:pPr>
              <w:suppressAutoHyphens/>
              <w:spacing w:line="300" w:lineRule="exact"/>
              <w:rPr>
                <w:rFonts w:ascii="Times New Roman" w:hAnsi="Times New Roman" w:eastAsia="仿宋_GB2312" w:cs="方正仿宋_GBK"/>
                <w:color w:val="000000"/>
                <w:lang w:eastAsia="zh-Hans"/>
              </w:rPr>
            </w:pP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万元</w:t>
            </w:r>
          </w:p>
        </w:tc>
      </w:tr>
      <w:tr w14:paraId="77F8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6" w:hRule="atLeast"/>
          <w:jc w:val="center"/>
        </w:trPr>
        <w:tc>
          <w:tcPr>
            <w:tcW w:w="2160" w:type="dxa"/>
            <w:shd w:val="clear" w:color="auto" w:fill="FFFFFF"/>
            <w:noWrap/>
            <w:vAlign w:val="center"/>
          </w:tcPr>
          <w:p w14:paraId="1113E1E1">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项目改造起止时间</w:t>
            </w:r>
          </w:p>
        </w:tc>
        <w:tc>
          <w:tcPr>
            <w:tcW w:w="7157" w:type="dxa"/>
            <w:gridSpan w:val="3"/>
            <w:shd w:val="clear" w:color="auto" w:fill="FFFFFF"/>
            <w:noWrap w:val="0"/>
            <w:vAlign w:val="center"/>
          </w:tcPr>
          <w:p w14:paraId="78F2A1C8">
            <w:pPr>
              <w:suppressAutoHyphens/>
              <w:spacing w:line="300" w:lineRule="exact"/>
              <w:rPr>
                <w:rFonts w:hint="eastAsia" w:ascii="Times New Roman" w:hAnsi="Times New Roman" w:eastAsia="仿宋_GB2312"/>
                <w:color w:val="000000"/>
                <w:u w:val="single"/>
              </w:rPr>
            </w:pPr>
            <w:r>
              <w:rPr>
                <w:rFonts w:hint="eastAsia" w:ascii="Times New Roman" w:hAnsi="Times New Roman" w:eastAsia="仿宋_GB2312"/>
                <w:color w:val="000000"/>
                <w:u w:val="single"/>
              </w:rPr>
              <w:t>自   年   月——至   年   月完成。</w:t>
            </w:r>
            <w:r>
              <w:rPr>
                <w:rFonts w:hint="eastAsia" w:ascii="Times New Roman" w:hAnsi="Times New Roman" w:eastAsia="仿宋_GB2312"/>
                <w:color w:val="000000"/>
              </w:rPr>
              <w:t>(应在</w:t>
            </w:r>
            <w:r>
              <w:rPr>
                <w:rFonts w:hint="eastAsia" w:ascii="仿宋_GB2312" w:eastAsia="仿宋_GB2312"/>
                <w:color w:val="000000"/>
                <w:szCs w:val="21"/>
              </w:rPr>
              <w:t>202</w:t>
            </w:r>
            <w:r>
              <w:rPr>
                <w:rFonts w:hint="eastAsia" w:ascii="仿宋_GB2312" w:eastAsia="仿宋_GB2312"/>
                <w:color w:val="000000"/>
                <w:szCs w:val="21"/>
                <w:lang w:val="en-US" w:eastAsia="zh-CN"/>
              </w:rPr>
              <w:t>5</w:t>
            </w:r>
            <w:r>
              <w:rPr>
                <w:rFonts w:hint="eastAsia" w:ascii="仿宋_GB2312" w:eastAsia="仿宋_GB2312"/>
                <w:color w:val="000000"/>
                <w:szCs w:val="21"/>
              </w:rPr>
              <w:t>年</w:t>
            </w:r>
            <w:r>
              <w:rPr>
                <w:rFonts w:hint="eastAsia" w:ascii="仿宋_GB2312" w:eastAsia="仿宋_GB2312"/>
                <w:color w:val="000000"/>
                <w:szCs w:val="21"/>
                <w:lang w:val="en-US" w:eastAsia="zh-CN"/>
              </w:rPr>
              <w:t>4</w:t>
            </w:r>
            <w:r>
              <w:rPr>
                <w:rFonts w:hint="eastAsia" w:ascii="仿宋_GB2312" w:eastAsia="仿宋_GB2312"/>
                <w:color w:val="000000"/>
                <w:szCs w:val="21"/>
              </w:rPr>
              <w:t>月3</w:t>
            </w:r>
            <w:r>
              <w:rPr>
                <w:rFonts w:hint="eastAsia" w:ascii="仿宋_GB2312" w:eastAsia="仿宋_GB2312"/>
                <w:color w:val="000000"/>
                <w:szCs w:val="21"/>
                <w:lang w:val="en-US" w:eastAsia="zh-CN"/>
              </w:rPr>
              <w:t>0</w:t>
            </w:r>
            <w:r>
              <w:rPr>
                <w:rFonts w:hint="eastAsia" w:ascii="仿宋_GB2312" w:eastAsia="仿宋_GB2312"/>
                <w:color w:val="000000"/>
                <w:szCs w:val="21"/>
              </w:rPr>
              <w:t>日</w:t>
            </w:r>
            <w:r>
              <w:rPr>
                <w:rFonts w:hint="eastAsia" w:ascii="仿宋_GB2312" w:eastAsia="仿宋_GB2312"/>
                <w:color w:val="000000"/>
                <w:szCs w:val="21"/>
                <w:lang w:val="en-US" w:eastAsia="zh-CN"/>
              </w:rPr>
              <w:t>之前</w:t>
            </w:r>
            <w:r>
              <w:rPr>
                <w:rFonts w:hint="eastAsia" w:ascii="仿宋_GB2312" w:eastAsia="仿宋_GB2312"/>
                <w:color w:val="000000"/>
                <w:szCs w:val="21"/>
              </w:rPr>
              <w:t>)</w:t>
            </w:r>
          </w:p>
        </w:tc>
      </w:tr>
      <w:tr w14:paraId="614B7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160" w:type="dxa"/>
            <w:shd w:val="clear" w:color="auto" w:fill="FFFFFF"/>
            <w:noWrap/>
            <w:vAlign w:val="center"/>
          </w:tcPr>
          <w:p w14:paraId="5A65D887">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拟实施数字化转型方向（可多选）</w:t>
            </w:r>
          </w:p>
        </w:tc>
        <w:tc>
          <w:tcPr>
            <w:tcW w:w="7157" w:type="dxa"/>
            <w:gridSpan w:val="3"/>
            <w:shd w:val="clear" w:color="auto" w:fill="FFFFFF"/>
            <w:noWrap w:val="0"/>
            <w:vAlign w:val="center"/>
          </w:tcPr>
          <w:p w14:paraId="750D947D">
            <w:pPr>
              <w:widowControl/>
              <w:snapToGrid w:val="0"/>
              <w:spacing w:line="320" w:lineRule="exact"/>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研发设计类：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CAD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CAE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CAPP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DT</w:t>
            </w:r>
            <w:r>
              <w:rPr>
                <w:rFonts w:hint="eastAsia"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PLM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PDM </w:t>
            </w:r>
          </w:p>
          <w:p w14:paraId="39C2FD02">
            <w:pPr>
              <w:widowControl/>
              <w:snapToGrid w:val="0"/>
              <w:spacing w:line="320" w:lineRule="exact"/>
              <w:ind w:firstLine="1440" w:firstLineChars="600"/>
              <w:jc w:val="left"/>
              <w:rPr>
                <w:rFonts w:ascii="仿宋_GB2312" w:hAnsi="宋体" w:eastAsia="仿宋_GB2312" w:cs="仿宋_GB2312"/>
                <w:color w:val="000000"/>
                <w:kern w:val="0"/>
                <w:sz w:val="24"/>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14:paraId="142DB857">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生产制造类：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MES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APS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MOM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14:paraId="6E24A5E9">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质量管理类：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QMS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LIMS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14:paraId="292737EF">
            <w:pPr>
              <w:widowControl/>
              <w:snapToGrid w:val="0"/>
              <w:spacing w:line="320" w:lineRule="exact"/>
              <w:jc w:val="left"/>
              <w:rPr>
                <w:rFonts w:hint="eastAsia" w:ascii="仿宋_GB2312" w:hAnsi="Wingdings 2" w:eastAsia="仿宋_GB2312"/>
                <w:color w:val="000000"/>
                <w:kern w:val="0"/>
                <w:sz w:val="24"/>
              </w:rPr>
            </w:pPr>
            <w:r>
              <w:rPr>
                <w:rFonts w:hint="eastAsia" w:ascii="仿宋_GB2312" w:hAnsi="仿宋_GB2312" w:eastAsia="仿宋_GB2312" w:cs="仿宋_GB2312"/>
                <w:color w:val="000000"/>
                <w:kern w:val="0"/>
                <w:sz w:val="24"/>
              </w:rPr>
              <w:t>运营管理类：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ERP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CRM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SRM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SCM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OA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BI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FMIS</w:t>
            </w:r>
            <w:r>
              <w:rPr>
                <w:rFonts w:hint="eastAsia" w:ascii="仿宋_GB2312" w:hAnsi="Wingdings 2" w:eastAsia="仿宋_GB2312"/>
                <w:color w:val="000000"/>
                <w:kern w:val="0"/>
                <w:sz w:val="24"/>
              </w:rPr>
              <w:sym w:font="Wingdings 2" w:char="F0A3"/>
            </w:r>
          </w:p>
          <w:p w14:paraId="66C9004F">
            <w:pPr>
              <w:widowControl/>
              <w:snapToGrid w:val="0"/>
              <w:spacing w:line="320" w:lineRule="exact"/>
              <w:ind w:firstLine="1440" w:firstLineChars="600"/>
              <w:jc w:val="left"/>
              <w:rPr>
                <w:rFonts w:ascii="仿宋_GB2312" w:hAnsi="仿宋_GB2312" w:eastAsia="仿宋_GB2312"/>
                <w:color w:val="000000"/>
                <w:kern w:val="0"/>
                <w:sz w:val="24"/>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w:t>
            </w:r>
          </w:p>
          <w:p w14:paraId="34D1F890">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仓储物流类：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WCS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WMS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14:paraId="6923F452">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工业互联网平台：</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企业级</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产业链级</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特定环节</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共享制造</w:t>
            </w:r>
          </w:p>
          <w:p w14:paraId="1C1CDB50">
            <w:pPr>
              <w:suppressAutoHyphens/>
              <w:spacing w:line="300" w:lineRule="exact"/>
              <w:rPr>
                <w:rFonts w:hint="eastAsia" w:ascii="Times New Roman" w:hAnsi="Times New Roman" w:eastAsia="仿宋_GB2312"/>
                <w:color w:val="000000"/>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电子商务平台</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厂区（园区）平台</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仿宋_GB2312" w:eastAsia="仿宋_GB2312" w:cs="仿宋_GB2312"/>
                <w:color w:val="000000"/>
                <w:kern w:val="0"/>
                <w:sz w:val="24"/>
              </w:rPr>
              <w:t>________</w:t>
            </w:r>
          </w:p>
        </w:tc>
      </w:tr>
      <w:tr w14:paraId="630A5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0" w:type="dxa"/>
            <w:shd w:val="clear" w:color="auto" w:fill="FFFFFF"/>
            <w:noWrap/>
            <w:vAlign w:val="center"/>
          </w:tcPr>
          <w:p w14:paraId="1ED7B7D8">
            <w:pPr>
              <w:suppressAutoHyphens/>
              <w:spacing w:line="300" w:lineRule="exact"/>
              <w:jc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上云用云规划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14:paraId="0391F610">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ascii="Times New Roman" w:hAnsi="Times New Roman" w:eastAsia="仿宋_GB2312"/>
                <w:color w:val="000000"/>
              </w:rPr>
              <w:t>设备上云</w:t>
            </w:r>
            <w:r>
              <w:rPr>
                <w:rFonts w:hint="eastAsia" w:ascii="Times New Roman" w:hAnsi="Times New Roman" w:eastAsia="仿宋_GB2312"/>
                <w:color w:val="000000"/>
              </w:rPr>
              <w:t xml:space="preserve">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业务系统上云</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资源上云（数据、视频等）</w:t>
            </w:r>
          </w:p>
          <w:p w14:paraId="2E4C5189">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ascii="Times New Roman" w:hAnsi="Times New Roman" w:eastAsia="仿宋_GB2312"/>
                <w:color w:val="000000"/>
              </w:rPr>
              <w:t>工具软件上云（数据库、操作系统等）</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其他：</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7B5F1B1B">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已上云</w:t>
            </w:r>
            <w:r>
              <w:rPr>
                <w:rFonts w:hint="eastAsia" w:ascii="Times New Roman" w:hAnsi="Times New Roman" w:eastAsia="仿宋_GB2312"/>
                <w:color w:val="000000"/>
                <w:lang w:eastAsia="zh-Hans"/>
              </w:rPr>
              <w:t>暂无进一步上云规划</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未上云且暂无上云规划</w:t>
            </w:r>
          </w:p>
        </w:tc>
      </w:tr>
      <w:tr w14:paraId="7F036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0" w:type="dxa"/>
            <w:shd w:val="clear" w:color="auto" w:fill="FFFFFF"/>
            <w:noWrap/>
            <w:vAlign w:val="center"/>
          </w:tcPr>
          <w:p w14:paraId="57C4CA80">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数字化车间及</w:t>
            </w:r>
          </w:p>
          <w:p w14:paraId="7A464267">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智能工厂</w:t>
            </w:r>
          </w:p>
          <w:p w14:paraId="080381CF">
            <w:pPr>
              <w:widowControl/>
              <w:suppressAutoHyphens/>
              <w:jc w:val="center"/>
              <w:textAlignment w:val="center"/>
              <w:rPr>
                <w:rFonts w:ascii="Times New Roman" w:hAnsi="Times New Roman" w:eastAsia="仿宋_GB2312"/>
                <w:color w:val="000000"/>
                <w:lang w:eastAsia="zh-Hans"/>
              </w:rPr>
            </w:pPr>
            <w:r>
              <w:rPr>
                <w:rFonts w:hint="eastAsia" w:ascii="Times New Roman" w:hAnsi="Times New Roman" w:eastAsia="仿宋_GB2312" w:cs="仿宋_GB2312"/>
                <w:b/>
                <w:bCs/>
                <w:color w:val="000000"/>
                <w:kern w:val="0"/>
                <w:sz w:val="24"/>
                <w:lang w:eastAsia="zh-Hans" w:bidi="ar"/>
              </w:rPr>
              <w:t>建设规划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14:paraId="37F9B552">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拟建设数字化车间</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填写拟建设个数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236ACBD7">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拟建设智能工厂</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填写拟建设个数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2DC8269B">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暂无建设计划</w:t>
            </w:r>
            <w:r>
              <w:rPr>
                <w:rFonts w:ascii="Times New Roman" w:hAnsi="Times New Roman" w:eastAsia="仿宋_GB2312"/>
                <w:color w:val="000000"/>
                <w:lang w:eastAsia="zh-Hans"/>
              </w:rPr>
              <w:t>：</w:t>
            </w:r>
          </w:p>
        </w:tc>
      </w:tr>
      <w:tr w14:paraId="72185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0" w:type="dxa"/>
            <w:shd w:val="clear" w:color="auto" w:fill="FFFFFF"/>
            <w:noWrap/>
            <w:vAlign w:val="center"/>
          </w:tcPr>
          <w:p w14:paraId="7FE17ABC">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有无已意向对接的数字化转型服务商</w:t>
            </w:r>
          </w:p>
        </w:tc>
        <w:tc>
          <w:tcPr>
            <w:tcW w:w="7157" w:type="dxa"/>
            <w:gridSpan w:val="3"/>
            <w:shd w:val="clear" w:color="auto" w:fill="FFFFFF"/>
            <w:noWrap w:val="0"/>
            <w:vAlign w:val="center"/>
          </w:tcPr>
          <w:p w14:paraId="0E8C8089">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有</w:t>
            </w:r>
          </w:p>
          <w:p w14:paraId="501C81B2">
            <w:pPr>
              <w:suppressAutoHyphens/>
              <w:spacing w:line="300" w:lineRule="exact"/>
              <w:ind w:firstLine="420" w:firstLineChars="200"/>
              <w:rPr>
                <w:rFonts w:ascii="Times New Roman" w:hAnsi="Times New Roman" w:eastAsia="仿宋_GB2312"/>
                <w:color w:val="000000"/>
                <w:u w:val="single"/>
              </w:rPr>
            </w:pPr>
            <w:r>
              <w:rPr>
                <w:rFonts w:hint="eastAsia" w:ascii="Times New Roman" w:hAnsi="Times New Roman" w:eastAsia="仿宋_GB2312"/>
                <w:color w:val="000000"/>
              </w:rPr>
              <w:t>服务商名字</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14:paraId="6EB8AA8B">
            <w:pPr>
              <w:pStyle w:val="6"/>
              <w:rPr>
                <w:color w:val="000000"/>
              </w:rPr>
            </w:pPr>
            <w:r>
              <w:rPr>
                <w:rFonts w:hint="eastAsia"/>
                <w:color w:val="000000"/>
              </w:rPr>
              <w:t xml:space="preserve"> </w:t>
            </w:r>
            <w:r>
              <w:rPr>
                <w:color w:val="000000"/>
              </w:rPr>
              <w:t xml:space="preserve">   </w:t>
            </w:r>
            <w:r>
              <w:rPr>
                <w:rFonts w:hint="eastAsia" w:ascii="Times New Roman" w:eastAsia="仿宋_GB2312"/>
                <w:color w:val="000000"/>
                <w:sz w:val="21"/>
                <w:szCs w:val="24"/>
              </w:rPr>
              <w:t>服务商注册地址及主要办公地址：</w:t>
            </w:r>
            <w:r>
              <w:rPr>
                <w:rFonts w:hint="eastAsia" w:ascii="Times New Roman" w:eastAsia="仿宋_GB2312"/>
                <w:color w:val="000000"/>
                <w:u w:val="single"/>
              </w:rPr>
              <w:t xml:space="preserve"> </w:t>
            </w:r>
            <w:r>
              <w:rPr>
                <w:rFonts w:ascii="Times New Roman" w:eastAsia="仿宋_GB2312"/>
                <w:color w:val="000000"/>
                <w:u w:val="single"/>
              </w:rPr>
              <w:t xml:space="preserve">                             </w:t>
            </w:r>
            <w:r>
              <w:rPr>
                <w:rFonts w:hint="eastAsia"/>
                <w:color w:val="000000"/>
              </w:rPr>
              <w:t xml:space="preserve"> </w:t>
            </w:r>
            <w:r>
              <w:rPr>
                <w:color w:val="000000"/>
              </w:rPr>
              <w:t xml:space="preserve">                 </w:t>
            </w:r>
          </w:p>
          <w:p w14:paraId="7A746830">
            <w:pPr>
              <w:suppressAutoHyphens/>
              <w:spacing w:line="300" w:lineRule="exact"/>
              <w:ind w:firstLine="420" w:firstLineChars="200"/>
              <w:rPr>
                <w:rFonts w:hint="eastAsia"/>
                <w:color w:val="000000"/>
              </w:rPr>
            </w:pPr>
            <w:r>
              <w:rPr>
                <w:rFonts w:hint="eastAsia" w:ascii="Times New Roman" w:hAnsi="Times New Roman" w:eastAsia="仿宋_GB2312"/>
                <w:color w:val="000000"/>
              </w:rPr>
              <w:t>服务商擅长服务领域或主要服务产品：</w:t>
            </w:r>
            <w:r>
              <w:rPr>
                <w:rFonts w:hint="eastAsia"/>
                <w:color w:val="000000"/>
                <w:u w:val="single"/>
              </w:rPr>
              <w:t xml:space="preserve"> </w:t>
            </w:r>
            <w:r>
              <w:rPr>
                <w:color w:val="000000"/>
                <w:u w:val="single"/>
              </w:rPr>
              <w:t xml:space="preserve">                         </w:t>
            </w:r>
          </w:p>
          <w:p w14:paraId="589545BB">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无</w:t>
            </w:r>
          </w:p>
        </w:tc>
      </w:tr>
      <w:tr w14:paraId="0F3E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0" w:type="dxa"/>
            <w:shd w:val="clear" w:color="auto" w:fill="FFFFFF"/>
            <w:noWrap/>
            <w:vAlign w:val="center"/>
          </w:tcPr>
          <w:p w14:paraId="3CC2DE4E">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其它</w:t>
            </w:r>
            <w:r>
              <w:rPr>
                <w:rFonts w:hint="eastAsia" w:ascii="Times New Roman" w:hAnsi="Times New Roman" w:eastAsia="仿宋_GB2312" w:cs="仿宋_GB2312"/>
                <w:b/>
                <w:bCs/>
                <w:color w:val="000000"/>
                <w:kern w:val="0"/>
                <w:sz w:val="24"/>
                <w:lang w:bidi="ar"/>
              </w:rPr>
              <w:t>数字化</w:t>
            </w:r>
          </w:p>
          <w:p w14:paraId="0F6A1F7B">
            <w:pPr>
              <w:widowControl/>
              <w:suppressAutoHyphens/>
              <w:jc w:val="center"/>
              <w:textAlignment w:val="center"/>
              <w:rPr>
                <w:rFonts w:ascii="Times New Roman" w:hAnsi="Times New Roman" w:eastAsia="仿宋_GB2312"/>
                <w:color w:val="000000"/>
                <w:lang w:eastAsia="zh-Hans"/>
              </w:rPr>
            </w:pPr>
            <w:r>
              <w:rPr>
                <w:rFonts w:hint="eastAsia" w:ascii="Times New Roman" w:hAnsi="Times New Roman" w:eastAsia="仿宋_GB2312" w:cs="仿宋_GB2312"/>
                <w:b/>
                <w:bCs/>
                <w:color w:val="000000"/>
                <w:kern w:val="0"/>
                <w:sz w:val="24"/>
                <w:lang w:bidi="ar"/>
              </w:rPr>
              <w:t>转型</w:t>
            </w:r>
            <w:r>
              <w:rPr>
                <w:rFonts w:hint="eastAsia" w:ascii="Times New Roman" w:hAnsi="Times New Roman" w:eastAsia="仿宋_GB2312" w:cs="仿宋_GB2312"/>
                <w:b/>
                <w:bCs/>
                <w:color w:val="000000"/>
                <w:kern w:val="0"/>
                <w:sz w:val="24"/>
                <w:lang w:eastAsia="zh-Hans" w:bidi="ar"/>
              </w:rPr>
              <w:t>规划</w:t>
            </w:r>
          </w:p>
        </w:tc>
        <w:tc>
          <w:tcPr>
            <w:tcW w:w="7157" w:type="dxa"/>
            <w:gridSpan w:val="3"/>
            <w:shd w:val="clear" w:color="auto" w:fill="FFFFFF"/>
            <w:noWrap w:val="0"/>
            <w:vAlign w:val="center"/>
          </w:tcPr>
          <w:p w14:paraId="5185FFB5">
            <w:pPr>
              <w:suppressAutoHyphens/>
              <w:spacing w:line="300" w:lineRule="exact"/>
              <w:rPr>
                <w:rFonts w:ascii="Times New Roman" w:hAnsi="Times New Roman" w:eastAsia="仿宋_GB2312"/>
                <w:color w:val="000000"/>
              </w:rPr>
            </w:pPr>
          </w:p>
          <w:p w14:paraId="57D657FC">
            <w:pPr>
              <w:suppressAutoHyphens/>
              <w:spacing w:line="300" w:lineRule="exact"/>
              <w:rPr>
                <w:rFonts w:ascii="Times New Roman" w:hAnsi="Times New Roman" w:eastAsia="仿宋_GB2312"/>
                <w:color w:val="000000"/>
              </w:rPr>
            </w:pPr>
            <w:r>
              <w:rPr>
                <w:rFonts w:ascii="Times New Roman" w:hAnsi="Times New Roman" w:eastAsia="仿宋_GB2312"/>
                <w:color w:val="000000"/>
              </w:rPr>
              <w:t>（</w:t>
            </w:r>
            <w:r>
              <w:rPr>
                <w:rFonts w:hint="eastAsia" w:ascii="Times New Roman" w:hAnsi="Times New Roman" w:eastAsia="仿宋_GB2312"/>
                <w:color w:val="000000"/>
                <w:lang w:eastAsia="zh-Hans"/>
              </w:rPr>
              <w:t>简述数字化转型整体规划</w:t>
            </w:r>
            <w:r>
              <w:rPr>
                <w:rFonts w:ascii="Times New Roman" w:hAnsi="Times New Roman" w:eastAsia="仿宋_GB2312"/>
                <w:color w:val="000000"/>
                <w:lang w:eastAsia="zh-Hans"/>
              </w:rPr>
              <w:t>，600</w:t>
            </w:r>
            <w:r>
              <w:rPr>
                <w:rFonts w:hint="eastAsia" w:ascii="Times New Roman" w:hAnsi="Times New Roman" w:eastAsia="仿宋_GB2312"/>
                <w:color w:val="000000"/>
                <w:lang w:eastAsia="zh-Hans"/>
              </w:rPr>
              <w:t>字以内</w:t>
            </w:r>
            <w:r>
              <w:rPr>
                <w:rFonts w:ascii="Times New Roman" w:hAnsi="Times New Roman" w:eastAsia="仿宋_GB2312"/>
                <w:color w:val="000000"/>
              </w:rPr>
              <w:t>）</w:t>
            </w:r>
          </w:p>
          <w:p w14:paraId="11A5BEA8">
            <w:pPr>
              <w:suppressAutoHyphens/>
              <w:spacing w:line="300" w:lineRule="exact"/>
              <w:rPr>
                <w:rFonts w:ascii="Times New Roman" w:hAnsi="Times New Roman" w:eastAsia="仿宋_GB2312"/>
                <w:color w:val="000000"/>
              </w:rPr>
            </w:pPr>
          </w:p>
          <w:p w14:paraId="58EB15B4">
            <w:pPr>
              <w:suppressAutoHyphens/>
              <w:spacing w:line="300" w:lineRule="exact"/>
              <w:rPr>
                <w:rFonts w:ascii="Times New Roman" w:hAnsi="Times New Roman" w:eastAsia="仿宋_GB2312"/>
                <w:color w:val="000000"/>
              </w:rPr>
            </w:pPr>
          </w:p>
        </w:tc>
      </w:tr>
      <w:tr w14:paraId="52554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317" w:type="dxa"/>
            <w:gridSpan w:val="4"/>
            <w:shd w:val="clear" w:color="auto" w:fill="FFFFFF"/>
            <w:noWrap/>
            <w:vAlign w:val="center"/>
          </w:tcPr>
          <w:p w14:paraId="3021252E">
            <w:pPr>
              <w:suppressAutoHyphens/>
              <w:spacing w:line="300" w:lineRule="exact"/>
              <w:jc w:val="center"/>
              <w:rPr>
                <w:rFonts w:ascii="Times New Roman" w:hAnsi="Times New Roman" w:eastAsia="黑体"/>
                <w:color w:val="000000"/>
                <w:sz w:val="28"/>
                <w:szCs w:val="28"/>
              </w:rPr>
            </w:pPr>
            <w:r>
              <w:rPr>
                <w:rFonts w:hint="eastAsia" w:ascii="Times New Roman" w:hAnsi="Times New Roman" w:eastAsia="黑体"/>
                <w:color w:val="000000"/>
                <w:sz w:val="28"/>
                <w:szCs w:val="28"/>
                <w:lang w:eastAsia="zh-Hans"/>
              </w:rPr>
              <w:t>四</w:t>
            </w:r>
            <w:r>
              <w:rPr>
                <w:rFonts w:hint="eastAsia" w:ascii="Times New Roman" w:hAnsi="Times New Roman" w:eastAsia="黑体"/>
                <w:color w:val="000000"/>
                <w:sz w:val="28"/>
                <w:szCs w:val="28"/>
              </w:rPr>
              <w:t>、承诺及</w:t>
            </w:r>
            <w:r>
              <w:rPr>
                <w:rFonts w:hint="eastAsia" w:ascii="Times New Roman" w:hAnsi="Times New Roman" w:eastAsia="黑体"/>
                <w:color w:val="000000"/>
                <w:sz w:val="28"/>
                <w:szCs w:val="28"/>
                <w:lang w:eastAsia="zh-Hans"/>
              </w:rPr>
              <w:t>附件</w:t>
            </w:r>
            <w:r>
              <w:rPr>
                <w:rFonts w:hint="eastAsia" w:ascii="Times New Roman" w:hAnsi="Times New Roman" w:eastAsia="黑体"/>
                <w:color w:val="000000"/>
                <w:sz w:val="28"/>
                <w:szCs w:val="28"/>
              </w:rPr>
              <w:t>材料</w:t>
            </w:r>
          </w:p>
        </w:tc>
      </w:tr>
      <w:tr w14:paraId="5630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680" w:hRule="atLeast"/>
          <w:jc w:val="center"/>
        </w:trPr>
        <w:tc>
          <w:tcPr>
            <w:tcW w:w="2160" w:type="dxa"/>
            <w:shd w:val="clear" w:color="auto" w:fill="FFFFFF"/>
            <w:noWrap/>
            <w:vAlign w:val="center"/>
          </w:tcPr>
          <w:p w14:paraId="56D4924D">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诚信承诺</w:t>
            </w:r>
            <w:r>
              <w:rPr>
                <w:rFonts w:hint="eastAsia" w:ascii="Times New Roman" w:hAnsi="Times New Roman" w:cs="仿宋_GB2312"/>
                <w:b/>
                <w:bCs/>
                <w:color w:val="000000"/>
                <w:kern w:val="0"/>
                <w:sz w:val="24"/>
                <w:lang w:bidi="ar"/>
              </w:rPr>
              <w:t>书</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310BB552">
            <w:pPr>
              <w:pStyle w:val="13"/>
              <w:spacing w:line="300" w:lineRule="exact"/>
              <w:ind w:firstLine="420" w:firstLineChars="200"/>
              <w:jc w:val="both"/>
              <w:rPr>
                <w:rFonts w:hint="eastAsia"/>
                <w:color w:val="000000"/>
                <w:kern w:val="2"/>
                <w:sz w:val="21"/>
                <w:szCs w:val="24"/>
                <w:lang w:eastAsia="zh-Hans"/>
              </w:rPr>
            </w:pPr>
          </w:p>
          <w:p w14:paraId="48A77DD2">
            <w:pPr>
              <w:pStyle w:val="13"/>
              <w:spacing w:line="300" w:lineRule="exact"/>
              <w:ind w:firstLine="420" w:firstLineChars="200"/>
              <w:jc w:val="both"/>
              <w:rPr>
                <w:rFonts w:hint="eastAsia"/>
                <w:color w:val="000000"/>
                <w:kern w:val="2"/>
                <w:sz w:val="21"/>
                <w:szCs w:val="24"/>
              </w:rPr>
            </w:pPr>
          </w:p>
          <w:p w14:paraId="49DA7503">
            <w:pPr>
              <w:pStyle w:val="13"/>
              <w:spacing w:line="300" w:lineRule="exact"/>
              <w:ind w:firstLine="420" w:firstLineChars="200"/>
              <w:jc w:val="both"/>
              <w:rPr>
                <w:rFonts w:hint="eastAsia"/>
                <w:color w:val="000000"/>
                <w:kern w:val="2"/>
                <w:sz w:val="21"/>
                <w:szCs w:val="24"/>
                <w:lang w:eastAsia="zh-Hans"/>
              </w:rPr>
            </w:pPr>
            <w:r>
              <w:rPr>
                <w:rFonts w:hint="eastAsia"/>
                <w:color w:val="000000"/>
                <w:kern w:val="2"/>
                <w:sz w:val="21"/>
                <w:szCs w:val="24"/>
                <w:lang w:eastAsia="zh-Hans"/>
              </w:rPr>
              <w:t>本</w:t>
            </w:r>
            <w:r>
              <w:rPr>
                <w:rFonts w:hint="eastAsia"/>
                <w:color w:val="000000"/>
                <w:kern w:val="2"/>
                <w:sz w:val="21"/>
                <w:szCs w:val="24"/>
              </w:rPr>
              <w:t>公司承诺，</w:t>
            </w:r>
            <w:r>
              <w:rPr>
                <w:rFonts w:hint="eastAsia"/>
                <w:color w:val="000000"/>
                <w:kern w:val="2"/>
                <w:sz w:val="21"/>
                <w:szCs w:val="24"/>
                <w:lang w:eastAsia="zh-Hans"/>
              </w:rPr>
              <w:t>近三年生产经营和财务状况良好</w:t>
            </w:r>
            <w:r>
              <w:rPr>
                <w:rFonts w:hint="eastAsia"/>
                <w:color w:val="000000"/>
                <w:kern w:val="2"/>
                <w:sz w:val="21"/>
                <w:szCs w:val="24"/>
              </w:rPr>
              <w:t>。</w:t>
            </w:r>
            <w:r>
              <w:rPr>
                <w:rFonts w:hint="eastAsia"/>
                <w:color w:val="000000"/>
                <w:kern w:val="2"/>
                <w:sz w:val="21"/>
                <w:szCs w:val="24"/>
                <w:lang w:eastAsia="zh-Hans"/>
              </w:rPr>
              <w:t>企业未被列入经营异常名录或严重失信主体名单</w:t>
            </w:r>
            <w:r>
              <w:rPr>
                <w:rFonts w:hint="eastAsia"/>
                <w:color w:val="000000"/>
                <w:kern w:val="2"/>
                <w:sz w:val="21"/>
                <w:szCs w:val="24"/>
              </w:rPr>
              <w:t>。</w:t>
            </w:r>
            <w:r>
              <w:rPr>
                <w:rFonts w:hint="eastAsia"/>
                <w:color w:val="000000"/>
                <w:kern w:val="2"/>
                <w:sz w:val="21"/>
                <w:szCs w:val="24"/>
                <w:lang w:eastAsia="zh-Hans"/>
              </w:rPr>
              <w:t>近三年未发生重大安全（含网络安全、数据安全）、质量、环境污染等事故以及偷漏税等违法违规行为。</w:t>
            </w:r>
            <w:r>
              <w:rPr>
                <w:rFonts w:hint="eastAsia"/>
                <w:color w:val="000000"/>
                <w:kern w:val="2"/>
                <w:sz w:val="21"/>
                <w:szCs w:val="24"/>
              </w:rPr>
              <w:t>本公司</w:t>
            </w:r>
            <w:r>
              <w:rPr>
                <w:rFonts w:hint="eastAsia"/>
                <w:color w:val="000000"/>
                <w:kern w:val="2"/>
                <w:sz w:val="21"/>
                <w:szCs w:val="24"/>
                <w:lang w:eastAsia="zh-Hans"/>
              </w:rPr>
              <w:t>报送的申报材料真实</w:t>
            </w:r>
            <w:r>
              <w:rPr>
                <w:rFonts w:hint="eastAsia"/>
                <w:color w:val="000000"/>
                <w:kern w:val="2"/>
                <w:sz w:val="21"/>
                <w:szCs w:val="24"/>
              </w:rPr>
              <w:t>、</w:t>
            </w:r>
            <w:r>
              <w:rPr>
                <w:rFonts w:hint="eastAsia"/>
                <w:color w:val="000000"/>
                <w:kern w:val="2"/>
                <w:sz w:val="21"/>
                <w:szCs w:val="24"/>
                <w:lang w:eastAsia="zh-Hans"/>
              </w:rPr>
              <w:t>准确</w:t>
            </w:r>
            <w:r>
              <w:rPr>
                <w:rFonts w:hint="eastAsia"/>
                <w:color w:val="000000"/>
                <w:kern w:val="2"/>
                <w:sz w:val="21"/>
                <w:szCs w:val="24"/>
              </w:rPr>
              <w:t>、完整、</w:t>
            </w:r>
            <w:r>
              <w:rPr>
                <w:rFonts w:hint="eastAsia"/>
                <w:color w:val="000000"/>
                <w:kern w:val="2"/>
                <w:sz w:val="21"/>
                <w:szCs w:val="24"/>
                <w:lang w:eastAsia="zh-Hans"/>
              </w:rPr>
              <w:t>合法，如有虚假、伪造、不履行承诺行为，愿负相应的责任，并承担因此造成的一切后果。</w:t>
            </w:r>
          </w:p>
          <w:p w14:paraId="1F541BEB">
            <w:pPr>
              <w:pStyle w:val="13"/>
              <w:spacing w:line="300" w:lineRule="exact"/>
              <w:ind w:firstLine="420" w:firstLineChars="200"/>
              <w:jc w:val="both"/>
              <w:rPr>
                <w:color w:val="000000"/>
                <w:kern w:val="2"/>
                <w:sz w:val="21"/>
                <w:szCs w:val="24"/>
              </w:rPr>
            </w:pPr>
            <w:r>
              <w:rPr>
                <w:rFonts w:hint="eastAsia"/>
                <w:color w:val="000000"/>
                <w:kern w:val="2"/>
                <w:sz w:val="21"/>
                <w:szCs w:val="24"/>
              </w:rPr>
              <w:t xml:space="preserve">  </w:t>
            </w:r>
          </w:p>
          <w:p w14:paraId="03FCC540">
            <w:pPr>
              <w:pStyle w:val="13"/>
              <w:spacing w:line="300" w:lineRule="exact"/>
              <w:ind w:firstLine="420" w:firstLineChars="200"/>
              <w:jc w:val="both"/>
              <w:rPr>
                <w:rFonts w:hint="eastAsia"/>
                <w:color w:val="000000"/>
                <w:kern w:val="2"/>
                <w:sz w:val="21"/>
                <w:szCs w:val="24"/>
                <w:lang w:eastAsia="zh-Hans"/>
              </w:rPr>
            </w:pPr>
            <w:r>
              <w:rPr>
                <w:rFonts w:hint="eastAsia"/>
                <w:color w:val="000000"/>
                <w:kern w:val="2"/>
                <w:sz w:val="21"/>
                <w:szCs w:val="24"/>
                <w:lang w:eastAsia="zh-Hans"/>
              </w:rPr>
              <w:t xml:space="preserve">法定代表人（签字）：              </w:t>
            </w:r>
          </w:p>
          <w:p w14:paraId="4EA2D9B6">
            <w:pPr>
              <w:pStyle w:val="13"/>
              <w:spacing w:line="300" w:lineRule="exact"/>
              <w:jc w:val="both"/>
              <w:rPr>
                <w:rFonts w:hint="eastAsia"/>
                <w:color w:val="000000"/>
                <w:kern w:val="2"/>
                <w:sz w:val="21"/>
                <w:szCs w:val="24"/>
                <w:lang w:eastAsia="zh-Hans"/>
              </w:rPr>
            </w:pPr>
            <w:r>
              <w:rPr>
                <w:rFonts w:hint="eastAsia"/>
                <w:color w:val="000000"/>
                <w:kern w:val="2"/>
                <w:sz w:val="21"/>
                <w:szCs w:val="24"/>
              </w:rPr>
              <w:t xml:space="preserve">     </w:t>
            </w:r>
            <w:r>
              <w:rPr>
                <w:rFonts w:hint="eastAsia"/>
                <w:color w:val="000000"/>
                <w:kern w:val="2"/>
                <w:sz w:val="21"/>
                <w:szCs w:val="24"/>
                <w:lang w:eastAsia="zh-Hans"/>
              </w:rPr>
              <w:t>单</w:t>
            </w:r>
            <w:r>
              <w:rPr>
                <w:rFonts w:hint="eastAsia"/>
                <w:color w:val="000000"/>
                <w:kern w:val="2"/>
                <w:sz w:val="21"/>
                <w:szCs w:val="24"/>
              </w:rPr>
              <w:t xml:space="preserve">    </w:t>
            </w:r>
            <w:r>
              <w:rPr>
                <w:rFonts w:hint="eastAsia"/>
                <w:color w:val="000000"/>
                <w:kern w:val="2"/>
                <w:sz w:val="21"/>
                <w:szCs w:val="24"/>
                <w:lang w:eastAsia="zh-Hans"/>
              </w:rPr>
              <w:t xml:space="preserve">位：（盖章）                  </w:t>
            </w:r>
          </w:p>
          <w:p w14:paraId="625EF5FB">
            <w:pPr>
              <w:suppressAutoHyphens/>
              <w:spacing w:line="300" w:lineRule="exact"/>
              <w:jc w:val="left"/>
              <w:rPr>
                <w:rFonts w:hint="eastAsia" w:ascii="Times New Roman" w:hAnsi="Times New Roman" w:eastAsia="仿宋_GB2312"/>
                <w:color w:val="000000"/>
              </w:rPr>
            </w:pPr>
            <w:r>
              <w:rPr>
                <w:rFonts w:hint="eastAsia"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p>
          <w:p w14:paraId="118FEEFA">
            <w:pPr>
              <w:suppressAutoHyphens/>
              <w:spacing w:line="300" w:lineRule="exact"/>
              <w:ind w:firstLine="3150" w:firstLineChars="1500"/>
              <w:jc w:val="lef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年   月   日</w:t>
            </w:r>
          </w:p>
          <w:p w14:paraId="0C3B3A31">
            <w:pPr>
              <w:suppressAutoHyphens/>
              <w:spacing w:line="300" w:lineRule="exact"/>
              <w:jc w:val="left"/>
              <w:rPr>
                <w:rFonts w:ascii="Times New Roman" w:hAnsi="Times New Roman" w:eastAsia="仿宋_GB2312"/>
                <w:color w:val="000000"/>
                <w:lang w:eastAsia="zh-Hans"/>
              </w:rPr>
            </w:pPr>
          </w:p>
        </w:tc>
      </w:tr>
      <w:tr w14:paraId="3C31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00" w:hRule="atLeast"/>
          <w:jc w:val="center"/>
        </w:trPr>
        <w:tc>
          <w:tcPr>
            <w:tcW w:w="2160" w:type="dxa"/>
            <w:shd w:val="clear" w:color="auto" w:fill="FFFFFF"/>
            <w:noWrap/>
            <w:vAlign w:val="center"/>
          </w:tcPr>
          <w:p w14:paraId="179F02E5">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附件相关材料</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14:paraId="3D47C562">
            <w:pPr>
              <w:pStyle w:val="13"/>
              <w:spacing w:line="300" w:lineRule="exact"/>
              <w:jc w:val="both"/>
              <w:rPr>
                <w:rFonts w:hint="eastAsia"/>
                <w:color w:val="000000"/>
                <w:kern w:val="2"/>
                <w:sz w:val="21"/>
                <w:szCs w:val="24"/>
                <w:lang w:eastAsia="zh-Hans"/>
              </w:rPr>
            </w:pPr>
            <w:r>
              <w:rPr>
                <w:rFonts w:hint="eastAsia"/>
                <w:color w:val="000000"/>
                <w:kern w:val="2"/>
                <w:sz w:val="21"/>
                <w:szCs w:val="24"/>
                <w:lang w:eastAsia="zh-Hans"/>
              </w:rPr>
              <w:t>1.营业执照</w:t>
            </w:r>
            <w:r>
              <w:rPr>
                <w:rFonts w:hint="eastAsia"/>
                <w:color w:val="000000"/>
                <w:kern w:val="2"/>
                <w:sz w:val="21"/>
                <w:szCs w:val="24"/>
              </w:rPr>
              <w:t>及</w:t>
            </w:r>
            <w:r>
              <w:rPr>
                <w:rFonts w:hint="eastAsia"/>
                <w:color w:val="000000"/>
                <w:kern w:val="2"/>
                <w:sz w:val="21"/>
                <w:szCs w:val="24"/>
                <w:lang w:eastAsia="zh-Hans"/>
              </w:rPr>
              <w:t>相关荣誉资质扫描版；</w:t>
            </w:r>
          </w:p>
          <w:p w14:paraId="7456C054">
            <w:pPr>
              <w:pStyle w:val="13"/>
              <w:spacing w:line="300" w:lineRule="exact"/>
              <w:jc w:val="both"/>
              <w:rPr>
                <w:rFonts w:hint="eastAsia"/>
                <w:color w:val="000000"/>
                <w:kern w:val="2"/>
                <w:sz w:val="21"/>
                <w:szCs w:val="24"/>
                <w:lang w:eastAsia="zh-Hans"/>
              </w:rPr>
            </w:pPr>
            <w:r>
              <w:rPr>
                <w:rFonts w:hint="eastAsia"/>
                <w:color w:val="000000"/>
                <w:kern w:val="2"/>
                <w:sz w:val="21"/>
                <w:szCs w:val="24"/>
                <w:lang w:eastAsia="zh-Hans"/>
              </w:rPr>
              <w:t>2.申请表签字盖章后扫描版；</w:t>
            </w:r>
          </w:p>
          <w:p w14:paraId="43B2551C">
            <w:pPr>
              <w:pStyle w:val="13"/>
              <w:spacing w:line="300" w:lineRule="exact"/>
              <w:jc w:val="both"/>
              <w:rPr>
                <w:rFonts w:hint="eastAsia"/>
                <w:color w:val="000000"/>
                <w:kern w:val="2"/>
                <w:sz w:val="21"/>
                <w:szCs w:val="24"/>
                <w:lang w:eastAsia="zh-Hans"/>
              </w:rPr>
            </w:pPr>
            <w:r>
              <w:rPr>
                <w:rFonts w:hint="eastAsia"/>
                <w:color w:val="000000"/>
                <w:kern w:val="2"/>
                <w:sz w:val="21"/>
                <w:szCs w:val="24"/>
              </w:rPr>
              <w:t>3</w:t>
            </w:r>
            <w:r>
              <w:rPr>
                <w:rFonts w:hint="eastAsia"/>
                <w:color w:val="000000"/>
                <w:kern w:val="2"/>
                <w:sz w:val="21"/>
                <w:szCs w:val="24"/>
                <w:lang w:eastAsia="zh-Hans"/>
              </w:rPr>
              <w:t>.企业</w:t>
            </w:r>
            <w:r>
              <w:rPr>
                <w:rFonts w:hint="eastAsia"/>
                <w:color w:val="000000"/>
                <w:kern w:val="2"/>
                <w:sz w:val="21"/>
                <w:szCs w:val="24"/>
                <w:lang w:eastAsia="zh-CN"/>
              </w:rPr>
              <w:t>需</w:t>
            </w:r>
            <w:r>
              <w:rPr>
                <w:rFonts w:hint="eastAsia"/>
                <w:color w:val="000000"/>
                <w:kern w:val="2"/>
                <w:sz w:val="21"/>
                <w:szCs w:val="24"/>
                <w:lang w:eastAsia="zh-Hans"/>
              </w:rPr>
              <w:t>在“信用中国”网站下载2021年1月1日至今的</w:t>
            </w:r>
            <w:r>
              <w:rPr>
                <w:rFonts w:hint="eastAsia"/>
                <w:color w:val="000000"/>
                <w:kern w:val="2"/>
                <w:sz w:val="21"/>
                <w:szCs w:val="24"/>
              </w:rPr>
              <w:t>最新的</w:t>
            </w:r>
            <w:r>
              <w:rPr>
                <w:rFonts w:hint="eastAsia"/>
                <w:color w:val="000000"/>
                <w:kern w:val="2"/>
                <w:sz w:val="21"/>
                <w:szCs w:val="24"/>
                <w:lang w:eastAsia="zh-Hans"/>
              </w:rPr>
              <w:t>企业信用报告pdf；</w:t>
            </w:r>
          </w:p>
          <w:p w14:paraId="19721781">
            <w:pPr>
              <w:pStyle w:val="13"/>
              <w:spacing w:line="300" w:lineRule="exact"/>
              <w:rPr>
                <w:rFonts w:hint="eastAsia"/>
                <w:color w:val="000000"/>
                <w:kern w:val="2"/>
                <w:sz w:val="21"/>
                <w:szCs w:val="24"/>
              </w:rPr>
            </w:pPr>
            <w:r>
              <w:rPr>
                <w:rFonts w:hint="eastAsia"/>
                <w:color w:val="000000"/>
                <w:kern w:val="2"/>
                <w:sz w:val="21"/>
                <w:szCs w:val="24"/>
                <w:lang w:eastAsia="zh-Hans"/>
              </w:rPr>
              <w:t>4.企业下载的数字化水平评测等级证书盖章后扫描版</w:t>
            </w:r>
            <w:r>
              <w:rPr>
                <w:rFonts w:hint="eastAsia"/>
                <w:color w:val="000000"/>
                <w:kern w:val="2"/>
                <w:sz w:val="16"/>
                <w:szCs w:val="20"/>
                <w:lang w:eastAsia="zh-Hans"/>
              </w:rPr>
              <w:t>（https://zjtx.miit.gov.cn/zxqySy/main）</w:t>
            </w:r>
            <w:r>
              <w:rPr>
                <w:rFonts w:hint="eastAsia"/>
                <w:color w:val="000000"/>
                <w:kern w:val="2"/>
                <w:sz w:val="21"/>
                <w:szCs w:val="24"/>
                <w:lang w:eastAsia="zh-Hans"/>
              </w:rPr>
              <w:t>。</w:t>
            </w:r>
          </w:p>
        </w:tc>
      </w:tr>
    </w:tbl>
    <w:p w14:paraId="0B8FFA63">
      <w:pPr>
        <w:rPr>
          <w:color w:val="000000"/>
        </w:rPr>
      </w:pPr>
    </w:p>
    <w:p w14:paraId="1C50B584">
      <w:pPr>
        <w:bidi w:val="0"/>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3E6E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EB9861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EB9861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ZTRhOTNlY2Q5OTExOWNkY2Q5MGI4Nzc3NmMxNjgifQ=="/>
  </w:docVars>
  <w:rsids>
    <w:rsidRoot w:val="36FF6560"/>
    <w:rsid w:val="1783756E"/>
    <w:rsid w:val="1B0921EA"/>
    <w:rsid w:val="1FE8243A"/>
    <w:rsid w:val="21E83DC9"/>
    <w:rsid w:val="28AD37CB"/>
    <w:rsid w:val="36FF6560"/>
    <w:rsid w:val="415F11BF"/>
    <w:rsid w:val="42330E1B"/>
    <w:rsid w:val="443508C1"/>
    <w:rsid w:val="5C606930"/>
    <w:rsid w:val="5F944AC0"/>
    <w:rsid w:val="6A7F07E9"/>
    <w:rsid w:val="702B1923"/>
    <w:rsid w:val="7774042C"/>
    <w:rsid w:val="7AAA5F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jc w:val="center"/>
      <w:outlineLvl w:val="0"/>
    </w:pPr>
    <w:rPr>
      <w:rFonts w:eastAsia="方正小标宋_GBK"/>
      <w:b/>
      <w:kern w:val="44"/>
      <w:sz w:val="44"/>
    </w:rPr>
  </w:style>
  <w:style w:type="paragraph" w:styleId="4">
    <w:name w:val="heading 2"/>
    <w:basedOn w:val="1"/>
    <w:next w:val="1"/>
    <w:link w:val="12"/>
    <w:unhideWhenUsed/>
    <w:qFormat/>
    <w:uiPriority w:val="0"/>
    <w:pPr>
      <w:keepNext/>
      <w:keepLines/>
      <w:spacing w:line="560" w:lineRule="exact"/>
      <w:ind w:leftChars="0"/>
      <w:jc w:val="left"/>
      <w:outlineLvl w:val="1"/>
    </w:pPr>
    <w:rPr>
      <w:rFonts w:ascii="Cambria" w:hAnsi="Cambria" w:eastAsia="黑体" w:cs="宋体"/>
      <w:bCs/>
      <w:szCs w:val="32"/>
    </w:rPr>
  </w:style>
  <w:style w:type="paragraph" w:styleId="5">
    <w:name w:val="heading 3"/>
    <w:basedOn w:val="1"/>
    <w:next w:val="1"/>
    <w:unhideWhenUsed/>
    <w:qFormat/>
    <w:uiPriority w:val="0"/>
    <w:pPr>
      <w:keepNext/>
      <w:keepLines/>
      <w:spacing w:beforeLines="0" w:beforeAutospacing="0" w:afterLines="0" w:afterAutospacing="0" w:line="560" w:lineRule="exact"/>
      <w:ind w:left="0" w:leftChars="0"/>
      <w:outlineLvl w:val="2"/>
    </w:pPr>
    <w:rPr>
      <w:rFonts w:eastAsia="楷体"/>
    </w:rPr>
  </w:style>
  <w:style w:type="character" w:default="1" w:styleId="11">
    <w:name w:val="Default Paragraph Font"/>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line="240" w:lineRule="auto"/>
      <w:ind w:firstLine="0" w:firstLineChars="0"/>
    </w:pPr>
    <w:rPr>
      <w:rFonts w:ascii="Times New Roman" w:hAnsi="Times New Roman" w:eastAsia="宋体" w:cs="Times New Roman"/>
      <w:sz w:val="30"/>
      <w:szCs w:val="20"/>
    </w:rPr>
  </w:style>
  <w:style w:type="paragraph" w:styleId="6">
    <w:name w:val="Document Map"/>
    <w:basedOn w:val="1"/>
    <w:next w:val="1"/>
    <w:qFormat/>
    <w:uiPriority w:val="0"/>
    <w:pPr>
      <w:widowControl w:val="0"/>
      <w:spacing w:after="0"/>
      <w:jc w:val="both"/>
    </w:pPr>
    <w:rPr>
      <w:rFonts w:ascii="Microsoft YaHei UI" w:hAnsi="Times New Roman" w:eastAsia="Microsoft YaHei UI" w:cs="Times New Roman"/>
      <w:kern w:val="2"/>
      <w:sz w:val="18"/>
      <w:szCs w:val="18"/>
      <w:lang w:val="en-US" w:eastAsia="zh-CN" w:bidi="ar-SA"/>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itle"/>
    <w:basedOn w:val="1"/>
    <w:next w:val="1"/>
    <w:uiPriority w:val="0"/>
    <w:pPr>
      <w:jc w:val="center"/>
    </w:pPr>
    <w:rPr>
      <w:rFonts w:ascii="方正小标宋_GBK" w:hAnsi="方正小标宋_GBK" w:eastAsia="方正小标宋_GBK" w:cs="Times New Roman"/>
      <w:sz w:val="44"/>
      <w:szCs w:val="44"/>
    </w:rPr>
  </w:style>
  <w:style w:type="character" w:customStyle="1" w:styleId="12">
    <w:name w:val="标题 2 Char"/>
    <w:basedOn w:val="11"/>
    <w:link w:val="4"/>
    <w:qFormat/>
    <w:uiPriority w:val="99"/>
    <w:rPr>
      <w:rFonts w:ascii="Cambria" w:hAnsi="Cambria" w:eastAsia="黑体" w:cs="宋体"/>
      <w:bCs/>
      <w:sz w:val="32"/>
      <w:szCs w:val="32"/>
    </w:rPr>
  </w:style>
  <w:style w:type="paragraph" w:customStyle="1" w:styleId="13">
    <w:name w:val="0"/>
    <w:uiPriority w:val="0"/>
    <w:pPr>
      <w:snapToGrid w:val="0"/>
    </w:pPr>
    <w:rPr>
      <w:rFonts w:ascii="Times New Roman" w:hAnsi="Times New Roman" w:eastAsia="仿宋_GB2312" w:cs="Times New Roman"/>
      <w:sz w:val="32"/>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2024-10-10T10:00:00Z</dcterms:created>
  <dc:creator>Lea</dc:creator>
  <cp:lastModifiedBy>Lea</cp:lastModifiedBy>
  <dcterms:modified xsi:type="dcterms:W3CDTF">2024-10-10T10:00:53Z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24FB23B99A1848828FA1D86E477D6B4D_11</vt:lpwstr>
  </property>
</Properties>
</file>